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A2773">
      <w:pPr>
        <w:spacing w:line="560" w:lineRule="exact"/>
        <w:jc w:val="center"/>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广东福彩自媒体平台运维服务和年度社会责任报告相关服务、福彩官网技术开发和运维服务项目</w:t>
      </w:r>
    </w:p>
    <w:p w14:paraId="2A071350">
      <w:pPr>
        <w:spacing w:line="560" w:lineRule="exact"/>
        <w:jc w:val="center"/>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-基本需求</w:t>
      </w:r>
    </w:p>
    <w:p w14:paraId="32021B7B">
      <w:pPr>
        <w:spacing w:line="560" w:lineRule="exact"/>
        <w:jc w:val="center"/>
        <w:outlineLvl w:val="9"/>
        <w:rPr>
          <w:rFonts w:hint="eastAsia" w:ascii="方正小标宋简体" w:hAnsi="方正小标宋简体" w:eastAsia="方正小标宋简体" w:cs="方正小标宋简体"/>
          <w:b/>
          <w:bCs/>
          <w:color w:val="auto"/>
          <w:sz w:val="44"/>
          <w:szCs w:val="44"/>
          <w:lang w:val="en-US" w:eastAsia="zh-CN"/>
        </w:rPr>
      </w:pPr>
    </w:p>
    <w:p w14:paraId="20193FC9">
      <w:pPr>
        <w:jc w:val="center"/>
        <w:outlineLvl w:val="0"/>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kern w:val="2"/>
          <w:sz w:val="36"/>
          <w:szCs w:val="36"/>
          <w:lang w:val="en-US" w:eastAsia="zh-CN" w:bidi="ar-SA"/>
        </w:rPr>
        <w:t xml:space="preserve">第一部分 </w:t>
      </w:r>
      <w:r>
        <w:rPr>
          <w:rFonts w:hint="eastAsia" w:ascii="仿宋_GB2312" w:hAnsi="仿宋_GB2312" w:eastAsia="仿宋_GB2312" w:cs="仿宋_GB2312"/>
          <w:b/>
          <w:bCs/>
          <w:color w:val="auto"/>
          <w:sz w:val="36"/>
          <w:szCs w:val="36"/>
          <w:lang w:val="en-US" w:eastAsia="zh-CN"/>
        </w:rPr>
        <w:t>广东福彩</w:t>
      </w:r>
      <w:r>
        <w:rPr>
          <w:rFonts w:hint="eastAsia" w:ascii="仿宋_GB2312" w:hAnsi="仿宋_GB2312" w:eastAsia="仿宋_GB2312" w:cs="仿宋_GB2312"/>
          <w:b/>
          <w:bCs/>
          <w:color w:val="auto"/>
          <w:sz w:val="36"/>
          <w:szCs w:val="36"/>
        </w:rPr>
        <w:t>自媒体平台运维服务和年度社会责任报告相关服务需求方案</w:t>
      </w:r>
    </w:p>
    <w:p w14:paraId="3A885631">
      <w:pPr>
        <w:outlineLvl w:val="9"/>
        <w:rPr>
          <w:rFonts w:hint="eastAsia" w:ascii="黑体" w:hAnsi="黑体" w:eastAsia="黑体" w:cs="黑体"/>
          <w:color w:val="auto"/>
          <w:sz w:val="32"/>
          <w:szCs w:val="32"/>
        </w:rPr>
      </w:pPr>
    </w:p>
    <w:p w14:paraId="334E62B1">
      <w:pPr>
        <w:outlineLvl w:val="1"/>
        <w:rPr>
          <w:rFonts w:ascii="黑体" w:hAnsi="黑体" w:eastAsia="黑体" w:cs="黑体"/>
          <w:color w:val="auto"/>
          <w:sz w:val="32"/>
          <w:szCs w:val="32"/>
        </w:rPr>
      </w:pPr>
      <w:r>
        <w:rPr>
          <w:rFonts w:hint="eastAsia" w:ascii="黑体" w:hAnsi="黑体" w:eastAsia="黑体" w:cs="黑体"/>
          <w:color w:val="auto"/>
          <w:sz w:val="32"/>
          <w:szCs w:val="32"/>
        </w:rPr>
        <w:t>一、广东福彩官方网站</w:t>
      </w:r>
    </w:p>
    <w:p w14:paraId="55F1A4DC">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（一）服务项目</w:t>
      </w:r>
      <w:r>
        <w:rPr>
          <w:rFonts w:hint="eastAsia" w:ascii="仿宋_GB2312" w:hAnsi="仿宋_GB2312" w:eastAsia="仿宋_GB2312" w:cs="仿宋_GB2312"/>
          <w:color w:val="auto"/>
          <w:sz w:val="32"/>
          <w:szCs w:val="32"/>
        </w:rPr>
        <w:t>：内容运营</w:t>
      </w:r>
    </w:p>
    <w:p w14:paraId="03C134F5">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（二）服务需求</w:t>
      </w:r>
      <w:r>
        <w:rPr>
          <w:rFonts w:hint="eastAsia" w:ascii="仿宋_GB2312" w:hAnsi="仿宋_GB2312" w:eastAsia="仿宋_GB2312" w:cs="仿宋_GB2312"/>
          <w:color w:val="auto"/>
          <w:sz w:val="32"/>
          <w:szCs w:val="32"/>
        </w:rPr>
        <w:t>：按广东福彩要求负责广东福彩官方网站日常内容运营服务，包括但不限于网站：素材整理、各地市稿件审核、再编辑，内容编辑、专题策划、宣传推广、日常开奖、页面巡查、内容发布。</w:t>
      </w:r>
    </w:p>
    <w:p w14:paraId="3311667D">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（三）服务期限</w:t>
      </w:r>
      <w:r>
        <w:rPr>
          <w:rFonts w:hint="eastAsia" w:ascii="仿宋_GB2312" w:hAnsi="仿宋_GB2312" w:eastAsia="仿宋_GB2312" w:cs="仿宋_GB2312"/>
          <w:color w:val="auto"/>
          <w:sz w:val="32"/>
          <w:szCs w:val="32"/>
        </w:rPr>
        <w:t>：2年</w:t>
      </w:r>
    </w:p>
    <w:p w14:paraId="51F751FA">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（四）服务内容</w:t>
      </w:r>
    </w:p>
    <w:p w14:paraId="0EC7DEE2">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1、根据网站现有彩票新闻、电脑福彩、刮刮乐、福彩游戏、政策法规、福彩公益等专题模块，按照广东福彩要求进行新闻、消息、稿件的整合、分类、审核、发布。</w:t>
      </w:r>
    </w:p>
    <w:p w14:paraId="428B143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2、根据销售的各游戏玩法开奖信息发布需求，安排专人每天按照广东福彩提供的开奖信息（开奖公告）开展录入审核发布工作。</w:t>
      </w:r>
    </w:p>
    <w:p w14:paraId="37D79DD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3、根据广东福彩需求对派奖、公益、营销宣传等制定内容提供6次/年的专题策划方案。广东福彩对策划方案有修改意见的，</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需在收到后的3个工作日内按照广东福彩要求修改，并重新提交审核，直至广东福彩书面确认通过。</w:t>
      </w:r>
    </w:p>
    <w:p w14:paraId="41145FB6">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4、根据广东福彩需求提供符合要求的适合全网传播的推广的公益、营销类稿件文案12篇/年，内容包括但不限于公益类、社会责任类、派奖宣传等彩票行业常见传播文案。</w:t>
      </w:r>
    </w:p>
    <w:p w14:paraId="56DC4937">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5、负责每天对网站的运行情况进行监控，每星期对系统运行状况进行全面检查。若有异常情况，</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应及时通知广东福彩相关负责人并提交书面检查报告（仅限于网站页面监控，不包含网站服务器、基础系统及硬件、数据备份、系统升级等运维）。</w:t>
      </w:r>
    </w:p>
    <w:p w14:paraId="4557F79F">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每天对网站内容进行检查，及时更新栏目内容、网站banner、活动宣传页面及图片新闻；及时修复无效链接、报告因缓存等技术原因造成的未更新问题；按照广东福彩要求，规划网站栏目设置、编辑更新相关历史文档。</w:t>
      </w:r>
    </w:p>
    <w:p w14:paraId="6DE797EF">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整理和修订每日官网投稿稿件，打印后提交客户审核；根据审核意见及时在线上完成修订与发布。同时，依据广东福彩每日反馈的修改意见，汇总并落实修订各地市投稿内容，通过邮件将修订意见及时反馈至对应地市宣传员，供其查收学习。定期梳理投稿中的常见问题，形成内容报告，持续优化审核流程，提升审核效率与内容质量。</w:t>
      </w:r>
    </w:p>
    <w:p w14:paraId="7378D7D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8、及时转载中福彩公众号及官网相关文章至广东福彩官网；及时根据广东新上市的刮刮乐即开票更新官网刮刮乐栏目内容。</w:t>
      </w:r>
    </w:p>
    <w:p w14:paraId="226FFCD2">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（五）年度工作量要求</w:t>
      </w:r>
    </w:p>
    <w:p w14:paraId="509C016D">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承诺全年按照广东福彩要求完成各地市稿件审核、编发等不少于400篇；转载再编辑稿件不少于200篇；来稿图片审核、编辑不少于1900张；</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lang w:val="en-US" w:eastAsia="zh-CN"/>
        </w:rPr>
        <w:t>6次/年的专题策划方案；</w:t>
      </w:r>
      <w:r>
        <w:rPr>
          <w:rFonts w:hint="eastAsia" w:ascii="仿宋_GB2312" w:hAnsi="仿宋_GB2312" w:eastAsia="仿宋_GB2312" w:cs="仿宋_GB2312"/>
          <w:color w:val="auto"/>
          <w:sz w:val="32"/>
          <w:szCs w:val="32"/>
        </w:rPr>
        <w:t>根据广东福彩需求全年提供12次省级以上媒体宣传推广并提供</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与省级或以上媒体的合作证明。</w:t>
      </w:r>
    </w:p>
    <w:p w14:paraId="191E97FA">
      <w:pPr>
        <w:rPr>
          <w:rFonts w:ascii="仿宋_GB2312" w:hAnsi="仿宋_GB2312" w:eastAsia="仿宋_GB2312" w:cs="仿宋_GB2312"/>
          <w:color w:val="auto"/>
          <w:sz w:val="32"/>
          <w:szCs w:val="32"/>
        </w:rPr>
      </w:pPr>
    </w:p>
    <w:p w14:paraId="2C09E240">
      <w:pPr>
        <w:outlineLvl w:val="1"/>
        <w:rPr>
          <w:rFonts w:ascii="黑体" w:hAnsi="黑体" w:eastAsia="黑体" w:cs="黑体"/>
          <w:color w:val="auto"/>
          <w:sz w:val="32"/>
          <w:szCs w:val="32"/>
        </w:rPr>
      </w:pPr>
      <w:r>
        <w:rPr>
          <w:rFonts w:hint="eastAsia" w:ascii="黑体" w:hAnsi="黑体" w:eastAsia="黑体" w:cs="黑体"/>
          <w:color w:val="auto"/>
          <w:sz w:val="32"/>
          <w:szCs w:val="32"/>
        </w:rPr>
        <w:t>二、广东福彩微信公众号</w:t>
      </w:r>
    </w:p>
    <w:p w14:paraId="5E8D53C6">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（一）服务项目</w:t>
      </w:r>
      <w:r>
        <w:rPr>
          <w:rFonts w:hint="eastAsia" w:ascii="仿宋_GB2312" w:hAnsi="仿宋_GB2312" w:eastAsia="仿宋_GB2312" w:cs="仿宋_GB2312"/>
          <w:color w:val="auto"/>
          <w:sz w:val="32"/>
          <w:szCs w:val="32"/>
        </w:rPr>
        <w:t>：日常运维、内容制作、技术运维</w:t>
      </w:r>
    </w:p>
    <w:p w14:paraId="00C62300">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（二）服务需求</w:t>
      </w:r>
      <w:r>
        <w:rPr>
          <w:rFonts w:hint="eastAsia" w:ascii="仿宋_GB2312" w:hAnsi="仿宋_GB2312" w:eastAsia="仿宋_GB2312" w:cs="仿宋_GB2312"/>
          <w:color w:val="auto"/>
          <w:sz w:val="32"/>
          <w:szCs w:val="32"/>
        </w:rPr>
        <w:t>：广东福彩微信公众号（简称“微信公众号”）自2014年开通以来，经过多年的迭代升级，逐步打造成集资讯发布、营销宣传、服务彩民为一体的综合性新媒体平台。本次采购的微信公众号运维服务主要指微信公众号的开发和内容运营服务，具体包括开发和优化微信公众号功能模块、开展各类微信营销促销活动、策划制作形式多样的微信推文、新闻稿件和开奖公告上传更新等。通过微信公众号进一步增加微信关注用户数和用户粘性，不断扩大广东福彩品牌影响力。</w:t>
      </w:r>
    </w:p>
    <w:p w14:paraId="765C0D59">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（三）服务期限</w:t>
      </w:r>
      <w:r>
        <w:rPr>
          <w:rFonts w:hint="eastAsia" w:ascii="仿宋_GB2312" w:hAnsi="仿宋_GB2312" w:eastAsia="仿宋_GB2312" w:cs="仿宋_GB2312"/>
          <w:color w:val="auto"/>
          <w:sz w:val="32"/>
          <w:szCs w:val="32"/>
        </w:rPr>
        <w:t>：2年</w:t>
      </w:r>
    </w:p>
    <w:p w14:paraId="2B194667">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（四）服务内容</w:t>
      </w:r>
    </w:p>
    <w:p w14:paraId="40899CAA">
      <w:pPr>
        <w:numPr>
          <w:ilvl w:val="0"/>
          <w:numId w:val="1"/>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常运维：负责“广东福彩”微信服务号日常内容的编辑、审核及发布工作。发布内容包括广东福彩紧急通知、重大事件、活动和重点工作等高质量的深度报道。且须配合主题及广东福彩要求，进行实地采编，如基层优秀事迹、公益故事等。</w:t>
      </w:r>
    </w:p>
    <w:p w14:paraId="69462D56">
      <w:pPr>
        <w:numPr>
          <w:ilvl w:val="0"/>
          <w:numId w:val="1"/>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容制作：根据年度福彩宣传规划、节日节气、中福彩开展的创意大赛活动以及广东福彩开展的各类公益与营销活动，及时策划并设计多样化宣传物料，包括海报、长图、条漫、图文等，结合SVG等灵活多样的形式传递福彩公益理念，提升公众认知。同时，结合日常推送内容，同步优化文章封面头图及缩略图设计，确保视觉风格统一且具有吸引力。并定期更新会员中心微信banner，保持界面视觉的新鲜感与品牌活跃度。</w:t>
      </w:r>
    </w:p>
    <w:p w14:paraId="63E85FD4">
      <w:pPr>
        <w:numPr>
          <w:ilvl w:val="0"/>
          <w:numId w:val="1"/>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技术运维：</w:t>
      </w:r>
    </w:p>
    <w:p w14:paraId="4508F3B3">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（1）“广东福彩”微信服务号内须设置一级菜单，菜单栏应不少于三个，内容包括但不限于新闻公告、开奖信息、服务中心等板块。</w:t>
      </w:r>
    </w:p>
    <w:p w14:paraId="26176D4A">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（2）“广东福彩”微信服务号需根据广东福彩需求，保证现有工具正常运行，提供开发彩票相关便捷小工具的服务。</w:t>
      </w:r>
    </w:p>
    <w:p w14:paraId="4D10B8F2">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广东福彩提供阿里云备份账号，投标人负责运维及其他监控阿里云或服务器指标参数和压力情况，设定安全阈值和用户访问日志，投标人需根据广东福彩需求，提供配合采购方进行年审等相关工作，相应费用由采购方承担。</w:t>
      </w:r>
    </w:p>
    <w:p w14:paraId="4F3C1C6E">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（4）投标人需与广东福彩上一服务期限内使用的服务商对接相关功能，延续现有功能前后端使用，或根据广东福彩需求进行重新开发，保障于合同签订之日起正常使用，无缝衔接。</w:t>
      </w:r>
    </w:p>
    <w:p w14:paraId="0CAE11C3">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一套完整的新闻发布系统，支持富文本信息发布。实现彩市新闻模块，其中下设福彩资讯、活动促销、福彩公益、关于我们、福彩视频、官方公告等栏目；根据每日采购方供稿、审核校对重新编排地市供稿，以及网络收集福彩公益新闻等多方渠道进行文案编发服务。</w:t>
      </w:r>
    </w:p>
    <w:p w14:paraId="35E2B4C8">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（6）完成投注站申请流程、开奖信息发布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包括但不限于现有模块：双色球、福彩3D、快乐8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、会员中心等功能模块，其中会员中心模块要求完成现有功能的实现。</w:t>
      </w:r>
    </w:p>
    <w:p w14:paraId="3B409707">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（7）微信公众号中能够无缝地嵌入、展示和运行各种H5页面，进行多样化的内容展示、提供服务或进行营销活动。不使用易企秀等H5平台制作，独立开发H5。</w:t>
      </w:r>
    </w:p>
    <w:p w14:paraId="61FEC23C">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（五）年度工作量要求</w:t>
      </w:r>
    </w:p>
    <w:p w14:paraId="43322217">
      <w:pPr>
        <w:numPr>
          <w:ilvl w:val="0"/>
          <w:numId w:val="2"/>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日常运维</w:t>
      </w:r>
    </w:p>
    <w:p w14:paraId="2327F890">
      <w:pPr>
        <w:numPr>
          <w:ilvl w:val="0"/>
          <w:numId w:val="3"/>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每周推送1次，每次至少4篇，根据广东福彩需求，按时做好选题策划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数据分析</w:t>
      </w:r>
      <w:r>
        <w:rPr>
          <w:rFonts w:hint="eastAsia" w:ascii="仿宋_GB2312" w:hAnsi="仿宋_GB2312" w:eastAsia="仿宋_GB2312" w:cs="仿宋_GB2312"/>
          <w:color w:val="auto"/>
          <w:sz w:val="32"/>
          <w:szCs w:val="32"/>
        </w:rPr>
        <w:t>，完成相关内容的</w:t>
      </w:r>
      <w:r>
        <w:rPr>
          <w:rFonts w:hint="eastAsia" w:ascii="仿宋_GB2312" w:hAnsi="仿宋_GB2312" w:eastAsia="仿宋_GB2312" w:cs="仿宋_GB2312"/>
          <w:color w:val="auto"/>
          <w:sz w:val="32"/>
          <w:szCs w:val="32"/>
          <w:lang w:val="en-US" w:eastAsia="zh-CN"/>
        </w:rPr>
        <w:t>撰写、</w:t>
      </w:r>
      <w:r>
        <w:rPr>
          <w:rFonts w:hint="eastAsia" w:ascii="仿宋_GB2312" w:hAnsi="仿宋_GB2312" w:eastAsia="仿宋_GB2312" w:cs="仿宋_GB2312"/>
          <w:color w:val="auto"/>
          <w:sz w:val="32"/>
          <w:szCs w:val="32"/>
        </w:rPr>
        <w:t>审核、排版、修改与发布，并及时跟进评论维护工作；</w:t>
      </w:r>
    </w:p>
    <w:p w14:paraId="6F485CB7">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服务商</w:t>
      </w:r>
      <w:r>
        <w:rPr>
          <w:rFonts w:hint="eastAsia" w:ascii="仿宋_GB2312" w:hAnsi="仿宋_GB2312" w:eastAsia="仿宋_GB2312" w:cs="仿宋_GB2312"/>
          <w:color w:val="auto"/>
          <w:sz w:val="32"/>
          <w:szCs w:val="32"/>
        </w:rPr>
        <w:t>需提供省级或以上网站宣传平台、自媒体平台配合广东福彩稿件发布、宣传推广等要求。</w:t>
      </w:r>
    </w:p>
    <w:p w14:paraId="2F621693">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2、内容制作</w:t>
      </w:r>
    </w:p>
    <w:p w14:paraId="3E0E4FB7">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（1）合作期(每年)制作宣传海报/长图/条漫综合不少于15张，撰写原创图文不少于15篇；</w:t>
      </w:r>
    </w:p>
    <w:p w14:paraId="55F705C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（2）合作期(每年)制作封面图不少于30张；微信次条缩略图不少于120张。</w:t>
      </w:r>
    </w:p>
    <w:p w14:paraId="3F4E731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（3）承诺全年转载官网稿件至菜单栏新闻发布栏目不少于400篇，转载视频不少于20条。</w:t>
      </w:r>
    </w:p>
    <w:p w14:paraId="4192DD08">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3、技术运维</w:t>
      </w:r>
    </w:p>
    <w:p w14:paraId="65AC12C7">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（1）承诺按照要求完成微信菜单栏内容设置、工具开发、配合年审工作、上一服务期限内使用的服务商对接相关功能、发布开奖信息、内容发布等工作；</w:t>
      </w:r>
    </w:p>
    <w:p w14:paraId="3E8E88D7">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（2）承诺全年制作不少于3次H5页面，内容呈现营销活动、公益或责任彩票等主题；独立开发H5,不使用易企秀等H5平台制作，确保无缝嵌入公众号并良好运行。</w:t>
      </w:r>
    </w:p>
    <w:p w14:paraId="432187EB">
      <w:pPr>
        <w:rPr>
          <w:rFonts w:ascii="仿宋_GB2312" w:hAnsi="仿宋_GB2312" w:eastAsia="仿宋_GB2312" w:cs="仿宋_GB2312"/>
          <w:color w:val="auto"/>
          <w:sz w:val="32"/>
          <w:szCs w:val="32"/>
        </w:rPr>
      </w:pPr>
    </w:p>
    <w:p w14:paraId="55D1FC2B">
      <w:pPr>
        <w:outlineLvl w:val="1"/>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三、广东福彩今日头条号和南方号</w:t>
      </w:r>
    </w:p>
    <w:p w14:paraId="0A8F4446">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（一）服务项目</w:t>
      </w:r>
      <w:r>
        <w:rPr>
          <w:rFonts w:hint="eastAsia" w:ascii="仿宋_GB2312" w:hAnsi="仿宋_GB2312" w:eastAsia="仿宋_GB2312" w:cs="仿宋_GB2312"/>
          <w:color w:val="auto"/>
          <w:sz w:val="32"/>
          <w:szCs w:val="32"/>
        </w:rPr>
        <w:t>：日常运维、内容制作</w:t>
      </w:r>
    </w:p>
    <w:p w14:paraId="2608272F">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（二）服务需求</w:t>
      </w:r>
      <w:r>
        <w:rPr>
          <w:rFonts w:hint="eastAsia" w:ascii="仿宋_GB2312" w:hAnsi="仿宋_GB2312" w:eastAsia="仿宋_GB2312" w:cs="仿宋_GB2312"/>
          <w:color w:val="auto"/>
          <w:sz w:val="32"/>
          <w:szCs w:val="32"/>
        </w:rPr>
        <w:t>：为增加广东省福彩新媒体平台宣传渠道，扩大在党政机关等群体的覆盖面，广东福彩于近年分别开通了广东福彩今日头条号和南方号（简称“头条号”“南方号”），主要用于转载国内外彩票新闻、广东省福彩相关新闻和各地市宣传信息的发布。本次采购的平台运维服务主要指两个平台的日常内容运营服务。</w:t>
      </w:r>
    </w:p>
    <w:p w14:paraId="14958CEB">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（三）服务期限</w:t>
      </w:r>
      <w:r>
        <w:rPr>
          <w:rFonts w:hint="eastAsia" w:ascii="仿宋_GB2312" w:hAnsi="仿宋_GB2312" w:eastAsia="仿宋_GB2312" w:cs="仿宋_GB2312"/>
          <w:color w:val="auto"/>
          <w:sz w:val="32"/>
          <w:szCs w:val="32"/>
        </w:rPr>
        <w:t>：2年</w:t>
      </w:r>
    </w:p>
    <w:p w14:paraId="2D67C94F">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（四）服务内容</w:t>
      </w:r>
    </w:p>
    <w:p w14:paraId="797AFEA1">
      <w:pPr>
        <w:numPr>
          <w:ilvl w:val="0"/>
          <w:numId w:val="4"/>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日常运维：</w:t>
      </w:r>
    </w:p>
    <w:p w14:paraId="20382B24">
      <w:pPr>
        <w:numPr>
          <w:ilvl w:val="0"/>
          <w:numId w:val="5"/>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配合同步广东福彩现有官方网站、微信公众号、抖音号自媒体平台的发布内容，加强相关新闻和各地市宣传信息的发布，对今日头条APP上的广东福彩今日头条号和南方plus APP上的广东福彩南方号进行运营、维护及推广。</w:t>
      </w:r>
    </w:p>
    <w:p w14:paraId="7314C2D5">
      <w:pPr>
        <w:numPr>
          <w:ilvl w:val="0"/>
          <w:numId w:val="5"/>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提供包括但不限于政策规定文字内容、最新营销内容、最新产品信息、最新活动信息等服务。</w:t>
      </w:r>
    </w:p>
    <w:p w14:paraId="6CA3F6E5">
      <w:pPr>
        <w:numPr>
          <w:ilvl w:val="0"/>
          <w:numId w:val="5"/>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面对不同人群更新不同新闻内容，其中头条号主要用于转载广东福彩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公益类为主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中国福彩</w:t>
      </w:r>
      <w:r>
        <w:rPr>
          <w:rFonts w:hint="eastAsia" w:ascii="仿宋_GB2312" w:hAnsi="仿宋_GB2312" w:eastAsia="仿宋_GB2312" w:cs="仿宋_GB2312"/>
          <w:color w:val="auto"/>
          <w:sz w:val="32"/>
          <w:szCs w:val="32"/>
        </w:rPr>
        <w:t>相关新闻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发布福彩知识科普海报</w:t>
      </w:r>
      <w:r>
        <w:rPr>
          <w:rFonts w:hint="eastAsia" w:ascii="仿宋_GB2312" w:hAnsi="仿宋_GB2312" w:eastAsia="仿宋_GB2312" w:cs="仿宋_GB2312"/>
          <w:color w:val="auto"/>
          <w:sz w:val="32"/>
          <w:szCs w:val="32"/>
        </w:rPr>
        <w:t>等，南方号主要用于发布福彩公益金的募集和使用情况、</w:t>
      </w:r>
      <w:r>
        <w:rPr>
          <w:rFonts w:hint="eastAsia" w:ascii="仿宋_GB2312" w:hAnsi="仿宋_GB2312" w:eastAsia="仿宋_GB2312" w:cs="仿宋_GB2312"/>
          <w:color w:val="auto"/>
          <w:sz w:val="32"/>
          <w:szCs w:val="32"/>
          <w:lang w:val="en-US" w:eastAsia="zh-CN"/>
        </w:rPr>
        <w:t>中国福彩、</w:t>
      </w:r>
      <w:r>
        <w:rPr>
          <w:rFonts w:hint="eastAsia" w:ascii="仿宋_GB2312" w:hAnsi="仿宋_GB2312" w:eastAsia="仿宋_GB2312" w:cs="仿宋_GB2312"/>
          <w:color w:val="auto"/>
          <w:sz w:val="32"/>
          <w:szCs w:val="32"/>
        </w:rPr>
        <w:t>广东</w:t>
      </w:r>
      <w:r>
        <w:rPr>
          <w:rFonts w:hint="eastAsia" w:ascii="仿宋_GB2312" w:hAnsi="仿宋_GB2312" w:eastAsia="仿宋_GB2312" w:cs="仿宋_GB2312"/>
          <w:color w:val="auto"/>
          <w:sz w:val="32"/>
          <w:szCs w:val="32"/>
          <w:lang w:val="en-US" w:eastAsia="zh-CN"/>
        </w:rPr>
        <w:t>福彩</w:t>
      </w:r>
      <w:r>
        <w:rPr>
          <w:rFonts w:hint="eastAsia" w:ascii="仿宋_GB2312" w:hAnsi="仿宋_GB2312" w:eastAsia="仿宋_GB2312" w:cs="仿宋_GB2312"/>
          <w:color w:val="auto"/>
          <w:sz w:val="32"/>
          <w:szCs w:val="32"/>
        </w:rPr>
        <w:t>各地市福彩宣传信息的发布等。</w:t>
      </w:r>
    </w:p>
    <w:p w14:paraId="5D4CA1C8">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2、内容制作：</w:t>
      </w:r>
    </w:p>
    <w:p w14:paraId="0DAF969F">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（1）通过头条号和南方号，</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在工作日进行内容组织、编辑、发布，单平台每月平均工作日发布3条或以上福彩相关新闻资讯。</w:t>
      </w:r>
    </w:p>
    <w:p w14:paraId="72B71475">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负责头条号和南方号的图片设计内容，包括稿件的配图等。头条号和南方号发布的内容，</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需根据广东福彩的要求进行修改。</w:t>
      </w:r>
    </w:p>
    <w:p w14:paraId="7E2254D3">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（五）年度工作量要求</w:t>
      </w:r>
    </w:p>
    <w:p w14:paraId="3E61E269">
      <w:pPr>
        <w:numPr>
          <w:ilvl w:val="0"/>
          <w:numId w:val="6"/>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承诺南方号全年推文不少于300篇，制作配图不少于100</w:t>
      </w:r>
      <w:r>
        <w:rPr>
          <w:rFonts w:hint="eastAsia" w:ascii="仿宋_GB2312" w:hAnsi="仿宋_GB2312" w:eastAsia="仿宋_GB2312" w:cs="仿宋_GB2312"/>
          <w:color w:val="auto"/>
          <w:sz w:val="32"/>
          <w:szCs w:val="32"/>
          <w:lang w:eastAsia="zh-CN"/>
        </w:rPr>
        <w:t>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全年制作并发布福彩科普知识海报不少于20张；</w:t>
      </w:r>
      <w:r>
        <w:rPr>
          <w:rFonts w:hint="eastAsia" w:ascii="仿宋_GB2312" w:hAnsi="仿宋_GB2312" w:eastAsia="仿宋_GB2312" w:cs="仿宋_GB2312"/>
          <w:color w:val="auto"/>
          <w:sz w:val="32"/>
          <w:szCs w:val="32"/>
        </w:rPr>
        <w:t>头条号全年推文不少于300篇，制作配图不少于100</w:t>
      </w:r>
      <w:r>
        <w:rPr>
          <w:rFonts w:hint="eastAsia" w:ascii="仿宋_GB2312" w:hAnsi="仿宋_GB2312" w:eastAsia="仿宋_GB2312" w:cs="仿宋_GB2312"/>
          <w:color w:val="auto"/>
          <w:sz w:val="32"/>
          <w:szCs w:val="32"/>
          <w:lang w:eastAsia="zh-CN"/>
        </w:rPr>
        <w:t>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全年制作并发布福彩科普知识海报不少于20张</w:t>
      </w:r>
      <w:r>
        <w:rPr>
          <w:rFonts w:hint="eastAsia" w:ascii="仿宋_GB2312" w:hAnsi="仿宋_GB2312" w:eastAsia="仿宋_GB2312" w:cs="仿宋_GB2312"/>
          <w:color w:val="auto"/>
          <w:sz w:val="32"/>
          <w:szCs w:val="32"/>
        </w:rPr>
        <w:t>。</w:t>
      </w:r>
    </w:p>
    <w:p w14:paraId="55F8541E">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2、针对缺图或仅有彩票图片稿件制作设计配图，同时对原稿图片进行必要的修图处理。根据平台规范，编辑排版，使发布稿件适合平台要求。</w:t>
      </w:r>
    </w:p>
    <w:p w14:paraId="2D7CBF3F">
      <w:pPr>
        <w:rPr>
          <w:rFonts w:ascii="仿宋_GB2312" w:hAnsi="仿宋_GB2312" w:eastAsia="仿宋_GB2312" w:cs="仿宋_GB2312"/>
          <w:color w:val="auto"/>
          <w:sz w:val="32"/>
          <w:szCs w:val="32"/>
        </w:rPr>
      </w:pPr>
    </w:p>
    <w:p w14:paraId="187C426D">
      <w:pPr>
        <w:outlineLvl w:val="1"/>
        <w:rPr>
          <w:rFonts w:ascii="黑体" w:hAnsi="黑体" w:eastAsia="黑体" w:cs="黑体"/>
          <w:color w:val="auto"/>
          <w:sz w:val="32"/>
          <w:szCs w:val="32"/>
        </w:rPr>
      </w:pPr>
      <w:r>
        <w:rPr>
          <w:rFonts w:hint="eastAsia" w:ascii="黑体" w:hAnsi="黑体" w:eastAsia="黑体" w:cs="黑体"/>
          <w:color w:val="auto"/>
          <w:sz w:val="32"/>
          <w:szCs w:val="32"/>
        </w:rPr>
        <w:t>四、短视频制作和广东福彩抖音号平台运维</w:t>
      </w:r>
    </w:p>
    <w:p w14:paraId="2FF1483A">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（一）服务项目：</w:t>
      </w:r>
      <w:r>
        <w:rPr>
          <w:rFonts w:hint="eastAsia" w:ascii="仿宋_GB2312" w:hAnsi="仿宋_GB2312" w:eastAsia="仿宋_GB2312" w:cs="仿宋_GB2312"/>
          <w:color w:val="auto"/>
          <w:sz w:val="32"/>
          <w:szCs w:val="32"/>
        </w:rPr>
        <w:t>视频内容制作、日常运维</w:t>
      </w:r>
    </w:p>
    <w:p w14:paraId="7E408288">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（二）服务需求</w:t>
      </w:r>
    </w:p>
    <w:p w14:paraId="0430801E">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对广东福彩2026年9月-2028年8月短视频制作及平台运维团队服务项目进行采购，作为抖音号平台日常内容支撑，通过短视频等传播方式，拓宽信息公开渠道，加大正面宣传，提升广东福彩品牌影响力，提升品牌形象、强化目标群体。</w:t>
      </w:r>
    </w:p>
    <w:p w14:paraId="270EC72A">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2、创新内容策划需要结合福彩全年宣传规划要求，明确目标受众的特点、彩票文化、创意短视频、互动活动、跨界合作、创新形式以及数据分析与优化等方面。</w:t>
      </w:r>
    </w:p>
    <w:p w14:paraId="1121A260">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（三）服务期限：</w:t>
      </w:r>
      <w:r>
        <w:rPr>
          <w:rFonts w:hint="eastAsia" w:ascii="仿宋_GB2312" w:hAnsi="仿宋_GB2312" w:eastAsia="仿宋_GB2312" w:cs="仿宋_GB2312"/>
          <w:color w:val="auto"/>
          <w:sz w:val="32"/>
          <w:szCs w:val="32"/>
        </w:rPr>
        <w:t>2年</w:t>
      </w:r>
    </w:p>
    <w:p w14:paraId="2F3A8F38">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（四）服务内容</w:t>
      </w:r>
    </w:p>
    <w:p w14:paraId="2B8FD9E0">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围绕广东福彩公益、公信、产品、责任、营销活动等方面，策划并提供脚本，类别包含且不限于公益福彩、福彩科普、项目展示等，要求脚本新颖有创意，符合时下短视频潮流、并无条件承担脚本修改工作，直到广东福彩确认为止，所有脚本均保证不涉及侵权问题。</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负责视频的整体包装，栏目策划，前期采写和后期制作、内容审核、按时发布。</w:t>
      </w:r>
    </w:p>
    <w:p w14:paraId="51ED664B">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2、负责及时筛选并转载中国福彩官网、官方视频号及抖音号中的优质内容，同步至广东福彩抖音平台，并为转载视频制作适配封面，提升内容吸引力，扩大宣传覆盖面，强化品牌联动效应。</w:t>
      </w:r>
    </w:p>
    <w:p w14:paraId="3F7F5608">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（五）年度工作量要求</w:t>
      </w:r>
    </w:p>
    <w:p w14:paraId="752DB41B">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1、合作期(每年)制作原创视频不少于12</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。其中福彩公益金项目集锦全年不少于2</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；福彩公益活动展播全年不少于２</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；福彩公益类原创海报动画视频全年不少于4</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；游戏营销及特殊事件短视频拍摄要求全年不少于2</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；福彩体验店探店视频全年不少于2</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w:t>
      </w:r>
    </w:p>
    <w:p w14:paraId="4B55C8B5">
      <w:pPr>
        <w:ind w:left="638" w:leftChars="30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2、合作期(每年)二次剪辑加工类视频全年不少于6</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w:t>
      </w:r>
    </w:p>
    <w:p w14:paraId="38D95516">
      <w:pPr>
        <w:ind w:left="638" w:leftChars="304"/>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3、保证中福彩视频类创意大赛的参赛作品1</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w:t>
      </w:r>
    </w:p>
    <w:p w14:paraId="2A54378D">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4、合作期(每年)转载中福彩视频不少于10</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rPr>
        <w:t>；制作封面图不少于10张。</w:t>
      </w:r>
    </w:p>
    <w:p w14:paraId="72DDA15D">
      <w:pPr>
        <w:pStyle w:val="12"/>
        <w:ind w:firstLine="420"/>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5、原创视频时长30s-120s，单条制作周期不超过2周，具体可根据采购人需求调整。多机位多角度拍摄，借用专业设备整体接近电影故事片级别，视频画面质量须达到4K（3840*2160）水平。保证针对本项目所设计脚本和拍摄内容均为原创；所设计的内容和素材均不侵犯第三方的任何著作权、商标权、专有权利以及其他权利。</w:t>
      </w:r>
    </w:p>
    <w:p w14:paraId="6036DA88">
      <w:pPr>
        <w:pStyle w:val="12"/>
        <w:ind w:firstLine="420"/>
        <w:rPr>
          <w:rFonts w:hint="default" w:ascii="仿宋_GB2312" w:hAnsi="仿宋_GB2312" w:eastAsia="仿宋_GB2312" w:cs="仿宋_GB2312"/>
          <w:color w:val="auto"/>
          <w:sz w:val="32"/>
          <w:szCs w:val="32"/>
          <w:lang w:eastAsia="zh-CN"/>
        </w:rPr>
      </w:pPr>
      <w:r>
        <w:rPr>
          <w:rFonts w:ascii="仿宋_GB2312" w:hAnsi="仿宋_GB2312" w:eastAsia="仿宋_GB2312" w:cs="仿宋_GB2312"/>
          <w:color w:val="auto"/>
          <w:kern w:val="2"/>
          <w:sz w:val="32"/>
          <w:szCs w:val="32"/>
          <w:lang w:eastAsia="zh-CN"/>
        </w:rPr>
        <w:t>6、</w:t>
      </w:r>
      <w:r>
        <w:rPr>
          <w:rFonts w:ascii="仿宋_GB2312" w:hAnsi="仿宋_GB2312" w:eastAsia="仿宋_GB2312" w:cs="仿宋_GB2312"/>
          <w:color w:val="auto"/>
          <w:sz w:val="32"/>
          <w:szCs w:val="32"/>
          <w:lang w:eastAsia="zh-CN"/>
        </w:rPr>
        <w:t>二次剪辑加工类视频根据采购人提供的已有素材或资料，</w:t>
      </w:r>
      <w:r>
        <w:rPr>
          <w:rFonts w:ascii="仿宋_GB2312" w:hAnsi="仿宋_GB2312" w:eastAsia="仿宋_GB2312" w:cs="仿宋_GB2312"/>
          <w:color w:val="auto"/>
          <w:kern w:val="2"/>
          <w:sz w:val="32"/>
          <w:szCs w:val="32"/>
          <w:lang w:eastAsia="zh-CN"/>
        </w:rPr>
        <w:t>基于合规素材进行创意重构，需保证剪辑逻辑清晰、风格统一，避免侵权风险</w:t>
      </w:r>
      <w:r>
        <w:rPr>
          <w:rFonts w:ascii="仿宋_GB2312" w:hAnsi="仿宋_GB2312" w:eastAsia="仿宋_GB2312" w:cs="仿宋_GB2312"/>
          <w:color w:val="auto"/>
          <w:sz w:val="32"/>
          <w:szCs w:val="32"/>
          <w:lang w:eastAsia="zh-CN"/>
        </w:rPr>
        <w:t>。应配备专业的后期制作团队，利用PR、AE等专业视频软件进行剪辑和制作，不得使用剪映app、抖音app等一键生成软件。每</w:t>
      </w:r>
      <w:r>
        <w:rPr>
          <w:rFonts w:hint="eastAsia" w:ascii="仿宋_GB2312" w:hAnsi="仿宋_GB2312" w:eastAsia="仿宋_GB2312" w:cs="仿宋_GB2312"/>
          <w:color w:val="auto"/>
          <w:sz w:val="32"/>
          <w:szCs w:val="32"/>
          <w:lang w:eastAsia="zh-CN"/>
        </w:rPr>
        <w:t>条</w:t>
      </w:r>
      <w:r>
        <w:rPr>
          <w:rFonts w:ascii="仿宋_GB2312" w:hAnsi="仿宋_GB2312" w:eastAsia="仿宋_GB2312" w:cs="仿宋_GB2312"/>
          <w:color w:val="auto"/>
          <w:sz w:val="32"/>
          <w:szCs w:val="32"/>
          <w:lang w:eastAsia="zh-CN"/>
        </w:rPr>
        <w:t>视频的时长应不少于30秒，每条视频的制作周期不超过5天。</w:t>
      </w:r>
    </w:p>
    <w:p w14:paraId="05A9541F">
      <w:pPr>
        <w:pStyle w:val="12"/>
        <w:ind w:firstLine="420"/>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sz w:val="32"/>
          <w:szCs w:val="32"/>
          <w:lang w:eastAsia="zh-CN"/>
        </w:rPr>
        <w:t>7、服务商需具备相关单位颁发的广播电视节目制作经营许可证。</w:t>
      </w:r>
    </w:p>
    <w:p w14:paraId="1D3AD767">
      <w:pPr>
        <w:rPr>
          <w:color w:val="auto"/>
        </w:rPr>
      </w:pPr>
    </w:p>
    <w:p w14:paraId="51BC80DB">
      <w:pPr>
        <w:outlineLvl w:val="1"/>
        <w:rPr>
          <w:rFonts w:ascii="黑体" w:hAnsi="黑体" w:eastAsia="黑体" w:cs="黑体"/>
          <w:color w:val="auto"/>
          <w:sz w:val="32"/>
          <w:szCs w:val="32"/>
        </w:rPr>
      </w:pPr>
      <w:r>
        <w:rPr>
          <w:rFonts w:hint="eastAsia" w:ascii="黑体" w:hAnsi="黑体" w:eastAsia="黑体" w:cs="黑体"/>
          <w:color w:val="auto"/>
          <w:sz w:val="32"/>
          <w:szCs w:val="32"/>
        </w:rPr>
        <w:t>五、责任彩票报告</w:t>
      </w:r>
    </w:p>
    <w:p w14:paraId="50D3326D">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（一）服务项目：</w:t>
      </w:r>
      <w:r>
        <w:rPr>
          <w:rFonts w:hint="eastAsia" w:ascii="仿宋_GB2312" w:hAnsi="仿宋_GB2312" w:eastAsia="仿宋_GB2312" w:cs="仿宋_GB2312"/>
          <w:color w:val="auto"/>
          <w:sz w:val="32"/>
          <w:szCs w:val="32"/>
        </w:rPr>
        <w:t>资料搜集整理、报告编制</w:t>
      </w:r>
    </w:p>
    <w:p w14:paraId="3848F53E">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（二）服务需求：</w:t>
      </w:r>
      <w:r>
        <w:rPr>
          <w:rFonts w:hint="eastAsia" w:ascii="仿宋_GB2312" w:hAnsi="仿宋_GB2312" w:eastAsia="仿宋_GB2312" w:cs="仿宋_GB2312"/>
          <w:color w:val="auto"/>
          <w:sz w:val="32"/>
          <w:szCs w:val="32"/>
        </w:rPr>
        <w:t>自2014年起，广东福彩已连续多年发布福彩社会责任报告（简称“报告”），多年以来向社会公众展现广东省福彩的发展历程及履行社会责任的成果。2021年起，中福彩中心要求按照《中国福利彩票责任彩票手册》的框架进行编写，同时将报告的完成情况作为年度民政重点工作综合评估的重要评分项目。本次项目采购2026、2027年度两本广东福彩责任彩票报告的编辑、设计和印发等相关服务。</w:t>
      </w:r>
    </w:p>
    <w:p w14:paraId="3D898632">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（三）服务时限：</w:t>
      </w:r>
      <w:r>
        <w:rPr>
          <w:rFonts w:hint="eastAsia" w:ascii="仿宋_GB2312" w:hAnsi="仿宋_GB2312" w:eastAsia="仿宋_GB2312" w:cs="仿宋_GB2312"/>
          <w:color w:val="auto"/>
          <w:sz w:val="32"/>
          <w:szCs w:val="32"/>
        </w:rPr>
        <w:t>2年</w:t>
      </w:r>
    </w:p>
    <w:p w14:paraId="233B32BC">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（四）服务内容</w:t>
      </w:r>
    </w:p>
    <w:p w14:paraId="4B605B4C">
      <w:pPr>
        <w:numPr>
          <w:ilvl w:val="0"/>
          <w:numId w:val="7"/>
        </w:num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资料搜集整理：</w:t>
      </w:r>
    </w:p>
    <w:p w14:paraId="6B2A8536">
      <w:pPr>
        <w:numPr>
          <w:ilvl w:val="-1"/>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须依据《中国福利彩票责任彩票手册》框架</w:t>
      </w:r>
      <w:r>
        <w:rPr>
          <w:rFonts w:ascii="仿宋_GB2312" w:hAnsi="仿宋_GB2312" w:eastAsia="仿宋_GB2312" w:cs="仿宋_GB2312"/>
          <w:color w:val="auto"/>
          <w:sz w:val="32"/>
          <w:szCs w:val="32"/>
        </w:rPr>
        <w:t>按广东福彩要求</w:t>
      </w:r>
      <w:r>
        <w:rPr>
          <w:rFonts w:hint="eastAsia" w:ascii="仿宋_GB2312" w:hAnsi="仿宋_GB2312" w:eastAsia="仿宋_GB2312" w:cs="仿宋_GB2312"/>
          <w:color w:val="auto"/>
          <w:sz w:val="32"/>
          <w:szCs w:val="32"/>
        </w:rPr>
        <w:t>及时收集、整理和汇总广东福彩中心及广东各地市福彩中心的相关报告素材，并对收集到的数据和信息进行核实和验证，以确保报告的准确性。</w:t>
      </w:r>
    </w:p>
    <w:p w14:paraId="192A21DF">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2、报告编制：</w:t>
      </w:r>
    </w:p>
    <w:p w14:paraId="4F6AA4D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（1）按广东福彩要求，配合广东福彩编制组完成2026、2027年度报告的编辑、设计、排版、审校、印制和配送工作并制作责任报告H5及MG动画策划设计制作。</w:t>
      </w:r>
    </w:p>
    <w:p w14:paraId="0FDCBE3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告须按照中福彩中心《中国福利彩票责任彩票手册》框架及《中国福利彩票责任彩票报告评价指南》要求进行编写，包含发行销售责任，非理性购彩行为预防与干预，员工与零售商、政府公众社区、行业、利益相关方、环境责任等，并结合广东福彩年度工作和履行社会责任的情况，展现广东福彩在品牌形象、销售管理、营销宣传、队伍建设等方面的举措。报告不得含有下列内容：</w:t>
      </w:r>
    </w:p>
    <w:p w14:paraId="4E12F839">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①反对宪法确定的基本原则；</w:t>
      </w:r>
    </w:p>
    <w:p w14:paraId="49266E4F">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②危害国家统一、主权和领土完整；</w:t>
      </w:r>
    </w:p>
    <w:p w14:paraId="20B36541">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③危害国家安全、荣誉和利益；</w:t>
      </w:r>
    </w:p>
    <w:p w14:paraId="7B0FF99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④煽动民族分裂，侵害少数民族风俗习惯，破坏民族团结；</w:t>
      </w:r>
    </w:p>
    <w:p w14:paraId="44DF7518">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⑤泄露国家机密；</w:t>
      </w:r>
    </w:p>
    <w:p w14:paraId="0839E5A8">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⑥宣扬淫秽、迷信或者渲染暴力，危害社会公德和民族优秀文化传统；</w:t>
      </w:r>
    </w:p>
    <w:p w14:paraId="7F2BE820">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⑦侮辱或者诽谤他人；</w:t>
      </w:r>
    </w:p>
    <w:p w14:paraId="12EC875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⑧法律、法规规定禁止的其他内容。</w:t>
      </w:r>
    </w:p>
    <w:p w14:paraId="48B1A3A9">
      <w:pPr>
        <w:numPr>
          <w:ilvl w:val="0"/>
          <w:numId w:val="8"/>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报告时限要求：</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须在每年5月初前提供报告初稿，6月初前提供修改后的报告第二稿，6月20日前提供报告的最终稿。</w:t>
      </w:r>
    </w:p>
    <w:p w14:paraId="5526FEAA">
      <w:pPr>
        <w:numPr>
          <w:ilvl w:val="0"/>
          <w:numId w:val="8"/>
        </w:numPr>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报告规格要求：成品尺寸210mm×285mm；环保油墨双面彩色印刷，无线胶装；封面：350克双面珠光纸，4P，UV印刷，文字击凸等工艺；内页：128g特种环保纸，页数不</w:t>
      </w:r>
      <w:r>
        <w:rPr>
          <w:rFonts w:hint="eastAsia" w:ascii="仿宋_GB2312" w:hAnsi="仿宋_GB2312" w:eastAsia="仿宋_GB2312" w:cs="仿宋_GB2312"/>
          <w:color w:val="auto"/>
          <w:sz w:val="32"/>
          <w:szCs w:val="32"/>
          <w:lang w:val="en-US" w:eastAsia="zh-CN"/>
        </w:rPr>
        <w:t>少于</w:t>
      </w:r>
      <w:r>
        <w:rPr>
          <w:rFonts w:ascii="仿宋_GB2312" w:hAnsi="仿宋_GB2312" w:eastAsia="仿宋_GB2312" w:cs="仿宋_GB2312"/>
          <w:color w:val="auto"/>
          <w:sz w:val="32"/>
          <w:szCs w:val="32"/>
        </w:rPr>
        <w:t>70P。</w:t>
      </w:r>
    </w:p>
    <w:p w14:paraId="02A6AF31">
      <w:pPr>
        <w:numPr>
          <w:ilvl w:val="0"/>
          <w:numId w:val="8"/>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报告印发数量：100本，按广东福彩要求的指定数量和地址寄送到中福彩及各省级福利彩票发行中心、省级媒体机构、财政、审计机关单位等。</w:t>
      </w:r>
    </w:p>
    <w:p w14:paraId="1012D80C">
      <w:pPr>
        <w:numPr>
          <w:ilvl w:val="0"/>
          <w:numId w:val="8"/>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广东福彩有权对报告在编写、设计排版等过程中出现的问题提出修改意见。</w:t>
      </w:r>
    </w:p>
    <w:p w14:paraId="54436509">
      <w:pPr>
        <w:numPr>
          <w:ilvl w:val="0"/>
          <w:numId w:val="8"/>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广东福彩在</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提供初稿及修改稿之后，在5个工作日内完成修改意见的提出，以便</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尽快修改，以保证项目的按时完成。</w:t>
      </w:r>
    </w:p>
    <w:p w14:paraId="24FD008B">
      <w:pPr>
        <w:numPr>
          <w:ilvl w:val="0"/>
          <w:numId w:val="8"/>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须保证报告为原创内容，并且质量满足广东福彩要求，不低于同行业正常报告制作水准。</w:t>
      </w:r>
    </w:p>
    <w:p w14:paraId="21B0308A">
      <w:pPr>
        <w:numPr>
          <w:ilvl w:val="0"/>
          <w:numId w:val="8"/>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如需更动报告的名称，对报告进行修改、删节、增加图表及前言、后记，应征得广东福彩同意，并经广东福彩书面认可。</w:t>
      </w:r>
    </w:p>
    <w:p w14:paraId="01910A42">
      <w:pPr>
        <w:numPr>
          <w:ilvl w:val="0"/>
          <w:numId w:val="8"/>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完成报告的编写、设计及MG动画、H5制作，经广东福彩确认后，向广东福彩提供2个存储有报告及MG动画、H5页面电子版的U盘。</w:t>
      </w:r>
    </w:p>
    <w:p w14:paraId="6E482DE2">
      <w:pPr>
        <w:numPr>
          <w:ilvl w:val="0"/>
          <w:numId w:val="8"/>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负责校对报告出样后三校和制版，在正式批量印制前，</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须提供报告样品，经广东福彩签字确认后在7个自然日内完成印制。</w:t>
      </w:r>
    </w:p>
    <w:p w14:paraId="39F1D8C2">
      <w:pPr>
        <w:numPr>
          <w:ilvl w:val="0"/>
          <w:numId w:val="8"/>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样品定稿后，</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负责按广东福彩提供的报告配送明细表所指定的数量和地址在3个自然日内完成配送。</w:t>
      </w:r>
    </w:p>
    <w:p w14:paraId="018A0D05">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（12）广东福彩负责提供报告配送明细表（后期提供），</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须按明细表所指定的数量和地址完成配送。</w:t>
      </w:r>
    </w:p>
    <w:p w14:paraId="72CC6529">
      <w:pPr>
        <w:rPr>
          <w:color w:val="auto"/>
        </w:rPr>
      </w:pPr>
    </w:p>
    <w:p w14:paraId="628EF4DF">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七、人员需求</w:t>
      </w:r>
    </w:p>
    <w:p w14:paraId="36840C54">
      <w:pPr>
        <w:pStyle w:val="12"/>
        <w:ind w:left="435"/>
        <w:jc w:val="both"/>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(1）项目总负责人1名</w:t>
      </w:r>
    </w:p>
    <w:p w14:paraId="3EB49429">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1.3年及以上媒体或者新媒体运营管理经验,熟悉彩票行业。</w:t>
      </w:r>
    </w:p>
    <w:p w14:paraId="418D5B9B">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2.具有文（中文、新闻、文学类）、史（历史、政治类）、哲类专业背景。</w:t>
      </w:r>
    </w:p>
    <w:p w14:paraId="538F4FBC">
      <w:pPr>
        <w:pStyle w:val="12"/>
        <w:ind w:left="435"/>
        <w:jc w:val="both"/>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（2）内容运营团队6-8名</w:t>
      </w:r>
    </w:p>
    <w:p w14:paraId="6624FE18">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1.网站、公众号、短视频账号等内容编辑运营人员。</w:t>
      </w:r>
    </w:p>
    <w:p w14:paraId="50C8F828">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2.具有丰富的相应平台运营经验,擅长内容策划与创作。</w:t>
      </w:r>
    </w:p>
    <w:p w14:paraId="0052F99B">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3.熟悉广东福彩品牌规范,能准确把握客户需求。</w:t>
      </w:r>
    </w:p>
    <w:p w14:paraId="648998A3">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4.具有文（中文、新闻、文学类）、史（历史、政治类）、哲类、计算机技术、软件工程、影视、编导等专业背景。</w:t>
      </w:r>
    </w:p>
    <w:p w14:paraId="57B7F455">
      <w:pPr>
        <w:pStyle w:val="12"/>
        <w:ind w:firstLine="420"/>
        <w:outlineLvl w:val="9"/>
        <w:rPr>
          <w:rFonts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5.团队成员具有副高级或者以上资质</w:t>
      </w:r>
    </w:p>
    <w:p w14:paraId="2F93775A">
      <w:pPr>
        <w:pStyle w:val="12"/>
        <w:ind w:left="435"/>
        <w:jc w:val="both"/>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（3）视觉设计团队3-4名</w:t>
      </w:r>
    </w:p>
    <w:p w14:paraId="7F110F5B">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1.具备专业的图像处理和视频剪辑技能。</w:t>
      </w:r>
    </w:p>
    <w:p w14:paraId="79D480CF">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2.熟悉彩票行业视觉形象设计,能提供创意方案。</w:t>
      </w:r>
    </w:p>
    <w:p w14:paraId="3814EC5C">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3.能根据客户要求进行快速反馈和修改。</w:t>
      </w:r>
    </w:p>
    <w:p w14:paraId="3AE3075F">
      <w:pPr>
        <w:pStyle w:val="12"/>
        <w:ind w:left="435"/>
        <w:jc w:val="both"/>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（4）责任彩票报告编制团队3-4名</w:t>
      </w:r>
    </w:p>
    <w:p w14:paraId="72C3AC96">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1.在责任彩票领域拥有丰富的知识储备和编写经验。</w:t>
      </w:r>
    </w:p>
    <w:p w14:paraId="7E4C12F4">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2.熟悉"中国企业社会责任报告评级专家委员会"评审标准。</w:t>
      </w:r>
    </w:p>
    <w:p w14:paraId="0C2DBB1D">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3.能够为客户提供专业的社会责任报告编制服务。</w:t>
      </w:r>
    </w:p>
    <w:p w14:paraId="2B6417A7">
      <w:pPr>
        <w:pStyle w:val="12"/>
        <w:ind w:left="435"/>
        <w:jc w:val="both"/>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（5）驻场要求</w:t>
      </w:r>
    </w:p>
    <w:p w14:paraId="24103A42">
      <w:pPr>
        <w:pStyle w:val="12"/>
        <w:ind w:firstLine="420"/>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为确保项目顺利实施,服务商需安排2名核心团队成员常驻广东福彩办公场所,与客户保持高度协同配合。驻场人员应具备良好的沟通协调能力,能及时了解客户需求变化,提供针对性的解决方案。</w:t>
      </w:r>
    </w:p>
    <w:p w14:paraId="21A92B49">
      <w:pPr>
        <w:pStyle w:val="12"/>
        <w:ind w:left="435"/>
        <w:jc w:val="both"/>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（6）人员调配要求</w:t>
      </w:r>
    </w:p>
    <w:p w14:paraId="42517B76">
      <w:pPr>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服务商不得擅自撤换已确定人员或者未在约定期限内安排符合采购人要求的替代人员，如发生，按照每发生一人/日300元的标准，向采购人支付违约金，直至服务商委派的服务人员符合本项目的约定条件。</w:t>
      </w:r>
    </w:p>
    <w:p w14:paraId="3DF90A99">
      <w:pPr>
        <w:jc w:val="left"/>
        <w:rPr>
          <w:color w:val="auto"/>
        </w:rPr>
      </w:pPr>
    </w:p>
    <w:p w14:paraId="4E3A3B8F">
      <w:pPr>
        <w:jc w:val="left"/>
        <w:rPr>
          <w:color w:val="auto"/>
        </w:rPr>
      </w:pPr>
    </w:p>
    <w:p w14:paraId="59C10DF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7DB6059">
      <w:pPr>
        <w:jc w:val="center"/>
        <w:outlineLvl w:val="0"/>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lang w:eastAsia="zh-CN"/>
        </w:rPr>
        <w:t>第二部分</w:t>
      </w:r>
      <w:r>
        <w:rPr>
          <w:rFonts w:hint="eastAsia" w:ascii="仿宋_GB2312" w:hAnsi="仿宋_GB2312" w:eastAsia="仿宋_GB2312" w:cs="仿宋_GB2312"/>
          <w:b/>
          <w:bCs/>
          <w:color w:val="auto"/>
          <w:sz w:val="36"/>
          <w:szCs w:val="36"/>
          <w:lang w:val="en-US" w:eastAsia="zh-CN"/>
        </w:rPr>
        <w:t xml:space="preserve"> </w:t>
      </w:r>
      <w:r>
        <w:rPr>
          <w:rFonts w:hint="eastAsia" w:ascii="仿宋_GB2312" w:hAnsi="仿宋_GB2312" w:eastAsia="仿宋_GB2312" w:cs="仿宋_GB2312"/>
          <w:b/>
          <w:bCs/>
          <w:color w:val="auto"/>
          <w:sz w:val="36"/>
          <w:szCs w:val="36"/>
        </w:rPr>
        <w:t>广东福彩官网技术开发和运维需求方案</w:t>
      </w:r>
    </w:p>
    <w:p w14:paraId="4859B455">
      <w:pPr>
        <w:jc w:val="center"/>
        <w:outlineLvl w:val="9"/>
        <w:rPr>
          <w:rFonts w:hint="eastAsia" w:ascii="仿宋_GB2312" w:hAnsi="仿宋_GB2312" w:eastAsia="仿宋_GB2312" w:cs="仿宋_GB2312"/>
          <w:b/>
          <w:bCs/>
          <w:color w:val="auto"/>
          <w:sz w:val="36"/>
          <w:szCs w:val="36"/>
        </w:rPr>
      </w:pPr>
    </w:p>
    <w:p w14:paraId="4F2A449B">
      <w:pPr>
        <w:rPr>
          <w:rFonts w:ascii="黑体" w:hAnsi="黑体" w:eastAsia="黑体" w:cs="黑体"/>
          <w:color w:val="auto"/>
          <w:sz w:val="32"/>
          <w:szCs w:val="32"/>
        </w:rPr>
      </w:pPr>
      <w:r>
        <w:rPr>
          <w:rFonts w:hint="eastAsia" w:ascii="黑体" w:hAnsi="黑体" w:eastAsia="黑体" w:cs="黑体"/>
          <w:color w:val="auto"/>
          <w:sz w:val="32"/>
          <w:szCs w:val="32"/>
        </w:rPr>
        <w:t>一、官网改版开发</w:t>
      </w:r>
    </w:p>
    <w:p w14:paraId="7D845021">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（一）服务项目：</w:t>
      </w:r>
      <w:r>
        <w:rPr>
          <w:rFonts w:hint="eastAsia" w:ascii="仿宋_GB2312" w:hAnsi="仿宋_GB2312" w:eastAsia="仿宋_GB2312" w:cs="仿宋_GB2312"/>
          <w:color w:val="auto"/>
          <w:sz w:val="32"/>
          <w:szCs w:val="32"/>
        </w:rPr>
        <w:t>技术开发、运维服务</w:t>
      </w:r>
    </w:p>
    <w:p w14:paraId="00963F22">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（二）服务需求</w:t>
      </w:r>
    </w:p>
    <w:p w14:paraId="5946B8C0">
      <w:pPr>
        <w:numPr>
          <w:ilvl w:val="0"/>
          <w:numId w:val="9"/>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开发：广东福彩计划于2026年对官方网站实施全面更新改版，把现有站点升级为“内容权威、响应迅捷、体验友好、安全可控”的省级彩票官方网站。改版范围涵盖信息架构、视觉交互、功能模块、内容生产机制及运维保障五大维度。</w:t>
      </w:r>
    </w:p>
    <w:p w14:paraId="198A256B">
      <w:pPr>
        <w:numPr>
          <w:ilvl w:val="0"/>
          <w:numId w:val="10"/>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本次改版以“公益、安全、智能、易用”为核心定位，要求</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在现有网站架构基础上，对前端界面、后台功能、内容管理体系及数据接口进行全方位改版升级。视觉层面需重新设计UI，统一品牌色与字体。功能模块开发包括：网站管理系统、新闻发布系统、开奖公告系统等。</w:t>
      </w:r>
    </w:p>
    <w:p w14:paraId="3EC604C5">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需提交完整的技术开发方案、排期以及安全保障方案。</w:t>
      </w:r>
    </w:p>
    <w:p w14:paraId="78F93205">
      <w:pPr>
        <w:numPr>
          <w:ilvl w:val="0"/>
          <w:numId w:val="11"/>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配套云资源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提供云服务器等配套云资源（每年），需保证日常运行及活动开展，包括临时增加云相关资源</w:t>
      </w:r>
      <w:r>
        <w:rPr>
          <w:rFonts w:hint="eastAsia" w:ascii="仿宋_GB2312" w:hAnsi="仿宋_GB2312" w:eastAsia="仿宋_GB2312" w:cs="仿宋_GB2312"/>
          <w:color w:val="auto"/>
          <w:sz w:val="32"/>
          <w:szCs w:val="32"/>
        </w:rPr>
        <w:t>。</w:t>
      </w:r>
    </w:p>
    <w:p w14:paraId="2297547D">
      <w:pPr>
        <w:numPr>
          <w:ilvl w:val="0"/>
          <w:numId w:val="11"/>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运维服务：广东福彩官网技术运维工作的核心要求是“稳定、安全、可控”。</w:t>
      </w: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须确保网站7×24小时持续可用。</w:t>
      </w:r>
    </w:p>
    <w:p w14:paraId="3C665CB3">
      <w:pPr>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（三）服务时限：</w:t>
      </w:r>
      <w:r>
        <w:rPr>
          <w:rFonts w:hint="eastAsia" w:ascii="仿宋_GB2312" w:hAnsi="仿宋_GB2312" w:eastAsia="仿宋_GB2312" w:cs="仿宋_GB2312"/>
          <w:color w:val="auto"/>
          <w:sz w:val="32"/>
          <w:szCs w:val="32"/>
        </w:rPr>
        <w:t>技术开发1年；</w:t>
      </w:r>
      <w:r>
        <w:rPr>
          <w:rFonts w:hint="eastAsia" w:ascii="仿宋_GB2312" w:hAnsi="仿宋_GB2312" w:eastAsia="仿宋_GB2312" w:cs="仿宋_GB2312"/>
          <w:color w:val="auto"/>
          <w:sz w:val="32"/>
          <w:szCs w:val="32"/>
          <w:lang w:eastAsia="zh-CN"/>
        </w:rPr>
        <w:t>配套云资源</w:t>
      </w:r>
      <w:r>
        <w:rPr>
          <w:rFonts w:hint="eastAsia" w:ascii="仿宋_GB2312" w:hAnsi="仿宋_GB2312" w:eastAsia="仿宋_GB2312" w:cs="仿宋_GB2312"/>
          <w:color w:val="auto"/>
          <w:sz w:val="32"/>
          <w:szCs w:val="32"/>
        </w:rPr>
        <w:t>2年；运维服务2年。</w:t>
      </w:r>
    </w:p>
    <w:p w14:paraId="468E7399">
      <w:pP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（四）服务内容</w:t>
      </w:r>
    </w:p>
    <w:p w14:paraId="179ABE66">
      <w:p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1、技术开发</w:t>
      </w:r>
    </w:p>
    <w:p w14:paraId="44857226">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（1）网站管理系统</w:t>
      </w:r>
    </w:p>
    <w:p w14:paraId="4EA5C34E">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1.网站全局配置模块开发：页面响应式重构（适配移动端/PC端）品牌视觉风格统一开发、核心页面样式定制开发、动态视觉效果开发、样式兼容性与优化；</w:t>
      </w:r>
    </w:p>
    <w:p w14:paraId="204E0E36">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2.后台管理权限体系搭建：分级管理员账号配置（超级管理员/内容管理员/运维管理员）、操作权限精细化分配、登录日志与操作轨迹记录；</w:t>
      </w:r>
    </w:p>
    <w:p w14:paraId="3235A4F3">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3.网站全局配置模块开发：网站标题、Logo、底部信息、服务热线等基础信息统一管理，首页轮播图、导航菜单可视化编辑；</w:t>
      </w:r>
    </w:p>
    <w:p w14:paraId="3B4472E4">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4.模块状态管控功能开发：各业务子系统（新闻、开奖、刮刮乐等）启用/停用开关配置，页面显示优先级调整；</w:t>
      </w:r>
    </w:p>
    <w:p w14:paraId="71DA9540">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5.数据统计仪表盘开发：官网访问量、内容点击量、模块使用频次等数据可视化展示，支持数据导出。</w:t>
      </w:r>
    </w:p>
    <w:p w14:paraId="721E2A7F">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（2）新闻发布系统</w:t>
      </w:r>
    </w:p>
    <w:p w14:paraId="030F73E3">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1.新闻分类管理功能：搭建“本省新闻/彩市要闻/福彩公益/玩法技巧”等分类体系，支持分类新增、编辑、排序；</w:t>
      </w:r>
    </w:p>
    <w:p w14:paraId="20AF11D7">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2.新闻编辑发布模块：富文本编辑器集成（支持图文、视频、附件上传）、发布权限校验、定时发布功能；</w:t>
      </w:r>
    </w:p>
    <w:p w14:paraId="7ECAF765">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3.新闻检索与展示优化：关键词搜索功能开发（支持标题/内容/日期检索）、列表页分页展示、详情页排版适配；</w:t>
      </w:r>
    </w:p>
    <w:p w14:paraId="7CE04716">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4.新闻关联推荐功能：基于新闻分类、关键词自动匹配关联内容，在详情页底部展示推荐列表；</w:t>
      </w:r>
    </w:p>
    <w:p w14:paraId="4DDE0EE2">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5.审核机制构建：支持新闻内容审核流程配置，提供审核通过、驳回操作，支持审核意见记录；</w:t>
      </w:r>
    </w:p>
    <w:p w14:paraId="1619403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6.错别字自动检测功能：与新闻发布系统结合，编辑人员提前对要发布的信息进行检测。定期对网站新增页面或全部页面进行错别字扫描。</w:t>
      </w:r>
    </w:p>
    <w:p w14:paraId="229FBA76">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（3）开奖公告系统</w:t>
      </w:r>
    </w:p>
    <w:p w14:paraId="499C12A7">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1.开奖数据接口开发：接双色球、3D、快乐8等游戏开奖数据源，实现开奖结果同步；</w:t>
      </w:r>
    </w:p>
    <w:p w14:paraId="38425944">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2.开奖公告生成模块：按游戏类型自动生成开奖公告（含期号、开奖号码、中奖情况），支持人工编辑补充；</w:t>
      </w:r>
    </w:p>
    <w:p w14:paraId="5ADB6AE3">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3.历史开奖查询功能：按游戏类型、期号范围、日期区间提供多维度查询，支持查询结果导出。</w:t>
      </w:r>
    </w:p>
    <w:p w14:paraId="26D73CE5">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（4）专题页面搭建</w:t>
      </w:r>
    </w:p>
    <w:p w14:paraId="03B62399">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非模板化页面定制：各地市导航、关于我们、其他非模板化专题页面搭建。</w:t>
      </w:r>
    </w:p>
    <w:p w14:paraId="790FC8B6">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（5）历史数据导入</w:t>
      </w:r>
    </w:p>
    <w:p w14:paraId="70D70DE6">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1.历史新闻数据导入：梳理历年新闻内容，按分类、发布时间整理数据，批量导入新闻发布系统；</w:t>
      </w:r>
    </w:p>
    <w:p w14:paraId="78B36C8B">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2.历史开奖数据导入：导入双色球、3D、快乐8等游戏历年开奖数据（期号、开奖号码、中奖数据）；</w:t>
      </w:r>
    </w:p>
    <w:p w14:paraId="2029A132">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3.刮刮乐历史产品数据导入：导入过往刮刮乐产品信息、历史营销活动数据，支持与现有展示系统对接。</w:t>
      </w:r>
    </w:p>
    <w:p w14:paraId="1A634E4C">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（6）技术运维</w:t>
      </w:r>
    </w:p>
    <w:p w14:paraId="249D5EAB">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1.服务器运维：服务器环境搭建、服务器资源配置、第三方公共组件接入、服务器安全加固、服务器监控系统；</w:t>
      </w:r>
    </w:p>
    <w:p w14:paraId="474A6278">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2.SEO运维：技术SEO基础配置、页面SEO优化、加载速度SEO优化、SEO监测与调整；</w:t>
      </w:r>
    </w:p>
    <w:p w14:paraId="30D186D9">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3.部署运维：部署环境准备、自动化部署脚本开发、上线部署执行、部署后验证；</w:t>
      </w:r>
    </w:p>
    <w:p w14:paraId="0AE0723A">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4.开发过程配套运维：代码管理、测试环境运维、日志管理、临时需求支持。</w:t>
      </w:r>
    </w:p>
    <w:p w14:paraId="024037AB">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w:t>
      </w:r>
    </w:p>
    <w:p w14:paraId="14E91B72">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用户端其他前台功能：全站搜索、公告、通知、PDF展示页等。</w:t>
      </w:r>
    </w:p>
    <w:p w14:paraId="774E59D6">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、运维服务：</w:t>
      </w:r>
    </w:p>
    <w:p w14:paraId="519E00CF">
      <w:pPr>
        <w:numPr>
          <w:ilvl w:val="0"/>
          <w:numId w:val="12"/>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页面级监控发现异常10分钟内响应并通知福彩技术负责人；</w:t>
      </w:r>
    </w:p>
    <w:p w14:paraId="7B3C63C1">
      <w:pPr>
        <w:numPr>
          <w:ilvl w:val="0"/>
          <w:numId w:val="12"/>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配合广东福彩技术部门完成数据库更新、审查，包括云账号的年审等工作。</w:t>
      </w:r>
    </w:p>
    <w:p w14:paraId="34DD3266">
      <w:pPr>
        <w:numPr>
          <w:ilvl w:val="0"/>
          <w:numId w:val="12"/>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网站如需临时停机维护，须提前3个工作日书面申请，经福彩批准后方可执行，维护窗口须避开开奖及销售高峰时段。</w:t>
      </w:r>
    </w:p>
    <w:p w14:paraId="34D63BA6">
      <w:pPr>
        <w:numPr>
          <w:ilvl w:val="0"/>
          <w:numId w:val="12"/>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服务商</w:t>
      </w:r>
      <w:r>
        <w:rPr>
          <w:rFonts w:hint="eastAsia" w:ascii="仿宋_GB2312" w:hAnsi="仿宋_GB2312" w:eastAsia="仿宋_GB2312" w:cs="仿宋_GB2312"/>
          <w:color w:val="auto"/>
          <w:sz w:val="32"/>
          <w:szCs w:val="32"/>
        </w:rPr>
        <w:t>须与原有开发商无缝对接，保障现有开奖接口、稿件发布系统等功能持续正常运行；</w:t>
      </w:r>
    </w:p>
    <w:p w14:paraId="03105332">
      <w:pPr>
        <w:numPr>
          <w:ilvl w:val="0"/>
          <w:numId w:val="12"/>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若需调整代码，须先在测试环境验证，通过福彩验收后方可上线。</w:t>
      </w:r>
    </w:p>
    <w:p w14:paraId="5C33C9AF">
      <w:pPr>
        <w:numPr>
          <w:ilvl w:val="0"/>
          <w:numId w:val="12"/>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每年按福彩要求配合完成上级部门的安全检查、漏洞扫描及整改，确保全年零重大安全事故、零数据泄漏事件。</w:t>
      </w:r>
    </w:p>
    <w:p w14:paraId="39EADDCF">
      <w:pPr>
        <w:numPr>
          <w:ilvl w:val="0"/>
          <w:numId w:val="12"/>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防火墙设备维护：每天检查防火墙负载、流量、访问日志等，及时处理异常流量。</w:t>
      </w:r>
    </w:p>
    <w:p w14:paraId="391D8582">
      <w:pPr>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（五）人员需求</w:t>
      </w:r>
    </w:p>
    <w:p w14:paraId="27904610">
      <w:pPr>
        <w:spacing w:line="360" w:lineRule="auto"/>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（1）产品经理 1名</w:t>
      </w:r>
    </w:p>
    <w:p w14:paraId="468D9BFC">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负责大型网站或系统项目的产品规划、需求分析、方案设计及功能定义。</w:t>
      </w:r>
    </w:p>
    <w:p w14:paraId="7FDEA24F">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3年及以上互联网产品经验，熟悉复杂系统开发流程，具备跨部门协调与项目推动能力。</w:t>
      </w:r>
    </w:p>
    <w:p w14:paraId="0378EF64">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具有计算机、软件工程、信息管理等相关专业背景。</w:t>
      </w:r>
    </w:p>
    <w:p w14:paraId="607F19CD">
      <w:pPr>
        <w:spacing w:line="360" w:lineRule="auto"/>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（2）前端开发工程师 2-3名</w:t>
      </w:r>
    </w:p>
    <w:p w14:paraId="1229844F">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负责网站及管理平台前端界面开发与实现，保障跨终端兼容性及用户体验。</w:t>
      </w:r>
    </w:p>
    <w:p w14:paraId="0D20AB13">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熟练掌握HTML5、CSS3、JavaScript及Vue/React等主流框架，具备前端性能优化经验。</w:t>
      </w:r>
    </w:p>
    <w:p w14:paraId="31FCF5C3">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具有计算机技术、软件工程、数字媒体技术等相关专业背景。</w:t>
      </w:r>
    </w:p>
    <w:p w14:paraId="7B184BAC">
      <w:pPr>
        <w:spacing w:line="360" w:lineRule="auto"/>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（3）后端开发工程师 2-3名</w:t>
      </w:r>
    </w:p>
    <w:p w14:paraId="0BE2CEB8">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负责系统架构设计、后端服务开发、数据库与API开发，保障系统安全、稳定与性能。</w:t>
      </w:r>
    </w:p>
    <w:p w14:paraId="5CDC6A86">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熟练掌握Java/Python/Go等至少一门后端语言及常用框架，熟悉数据库设计与缓存、消息队列等技术。</w:t>
      </w:r>
    </w:p>
    <w:p w14:paraId="11102EEE">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具有计算机科学与技术、软件工程等相关专业背景。</w:t>
      </w:r>
    </w:p>
    <w:p w14:paraId="6904F2A5">
      <w:pPr>
        <w:spacing w:line="360" w:lineRule="auto"/>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（4）测试工程师 1-2名</w:t>
      </w:r>
    </w:p>
    <w:p w14:paraId="19432189">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负责测试方案制定与执行，覆盖功能、接口、性能、安全等测试，保障系统质量。</w:t>
      </w:r>
    </w:p>
    <w:p w14:paraId="61F7DD3D">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熟悉自动化测试、压力测试等方法，了解持续集成流程。</w:t>
      </w:r>
    </w:p>
    <w:p w14:paraId="7A2216F5">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具有计算机、软件工程、电子信息等相关专业背景。</w:t>
      </w:r>
    </w:p>
    <w:p w14:paraId="06F1D36D">
      <w:pPr>
        <w:spacing w:line="360" w:lineRule="auto"/>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（5）运维工程师 1-2名</w:t>
      </w:r>
    </w:p>
    <w:p w14:paraId="19503AC8">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负责系统部署、监控、维护与优化，保障服务7×24小时稳定可用。</w:t>
      </w:r>
    </w:p>
    <w:p w14:paraId="448E0D10">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熟悉Linux系统、容器化技术及主流云平台，具备运维脚本编写与故障处理能力。</w:t>
      </w:r>
    </w:p>
    <w:p w14:paraId="61643097">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具有网络工程、信息安全、计算机等相关专业背景。</w:t>
      </w:r>
    </w:p>
    <w:p w14:paraId="1830D4A6">
      <w:pPr>
        <w:pStyle w:val="12"/>
        <w:spacing w:line="360" w:lineRule="auto"/>
        <w:ind w:left="435" w:firstLine="640" w:firstLineChars="200"/>
        <w:jc w:val="both"/>
        <w:outlineLvl w:val="9"/>
        <w:rPr>
          <w:rFonts w:hint="default" w:ascii="仿宋_GB2312" w:hAnsi="仿宋_GB2312" w:eastAsia="仿宋_GB2312" w:cs="仿宋_GB2312"/>
          <w:color w:val="auto"/>
          <w:kern w:val="2"/>
          <w:sz w:val="32"/>
          <w:szCs w:val="32"/>
          <w:lang w:eastAsia="zh-CN"/>
        </w:rPr>
      </w:pPr>
      <w:r>
        <w:rPr>
          <w:rFonts w:ascii="仿宋_GB2312" w:hAnsi="仿宋_GB2312" w:eastAsia="仿宋_GB2312" w:cs="仿宋_GB2312"/>
          <w:color w:val="auto"/>
          <w:kern w:val="2"/>
          <w:sz w:val="32"/>
          <w:szCs w:val="32"/>
          <w:lang w:eastAsia="zh-CN"/>
        </w:rPr>
        <w:t>（6）人员调配要求</w:t>
      </w:r>
    </w:p>
    <w:p w14:paraId="634A69CB">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服务商不得擅自撤换已确定人员或者未在约定期限内安排符合采购人要求的替代人员，如发生，按照每发生一人/日300元的标</w:t>
      </w:r>
      <w:bookmarkStart w:id="0" w:name="_GoBack"/>
      <w:bookmarkEnd w:id="0"/>
      <w:r>
        <w:rPr>
          <w:rFonts w:hint="eastAsia" w:ascii="仿宋_GB2312" w:hAnsi="仿宋_GB2312" w:eastAsia="仿宋_GB2312" w:cs="仿宋_GB2312"/>
          <w:color w:val="auto"/>
          <w:sz w:val="32"/>
          <w:szCs w:val="32"/>
        </w:rPr>
        <w:t>准，向采购人支付违约金，直至服务商委派的服务人员符合本项目的约定条件。</w:t>
      </w:r>
    </w:p>
    <w:p w14:paraId="750F5136">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）团队成员有人获得项目管理资质（PMP）</w:t>
      </w:r>
    </w:p>
    <w:p w14:paraId="0FFE40EF">
      <w:pPr>
        <w:rPr>
          <w:rFonts w:ascii="仿宋_GB2312" w:hAnsi="仿宋_GB2312" w:eastAsia="仿宋_GB2312" w:cs="仿宋_GB2312"/>
          <w:b/>
          <w:bCs/>
          <w:color w:val="auto"/>
          <w:sz w:val="32"/>
          <w:szCs w:val="32"/>
        </w:rPr>
      </w:pPr>
    </w:p>
    <w:p w14:paraId="7DE68E8A">
      <w:pP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br w:type="page"/>
      </w:r>
    </w:p>
    <w:p w14:paraId="4E7E0702">
      <w:pPr>
        <w:spacing w:line="560" w:lineRule="exact"/>
        <w:jc w:val="center"/>
        <w:outlineLvl w:val="0"/>
        <w:rPr>
          <w:rFonts w:hint="eastAsia" w:ascii="仿宋_GB2312" w:hAnsi="仿宋_GB2312" w:eastAsia="仿宋_GB2312" w:cs="仿宋_GB2312"/>
          <w:b/>
          <w:bCs/>
          <w:color w:val="auto"/>
          <w:sz w:val="36"/>
          <w:szCs w:val="36"/>
          <w:lang w:eastAsia="zh-CN"/>
        </w:rPr>
      </w:pPr>
      <w:r>
        <w:rPr>
          <w:rFonts w:hint="eastAsia" w:ascii="仿宋_GB2312" w:hAnsi="仿宋_GB2312" w:eastAsia="仿宋_GB2312" w:cs="仿宋_GB2312"/>
          <w:b/>
          <w:bCs/>
          <w:color w:val="auto"/>
          <w:sz w:val="36"/>
          <w:szCs w:val="36"/>
          <w:lang w:eastAsia="zh-CN"/>
        </w:rPr>
        <w:t>第三部分</w:t>
      </w:r>
      <w:r>
        <w:rPr>
          <w:rFonts w:hint="eastAsia" w:ascii="仿宋_GB2312" w:hAnsi="仿宋_GB2312" w:eastAsia="仿宋_GB2312" w:cs="仿宋_GB2312"/>
          <w:b/>
          <w:bCs/>
          <w:color w:val="auto"/>
          <w:sz w:val="36"/>
          <w:szCs w:val="36"/>
          <w:lang w:val="en-US" w:eastAsia="zh-CN"/>
        </w:rPr>
        <w:t xml:space="preserve"> </w:t>
      </w:r>
      <w:r>
        <w:rPr>
          <w:rFonts w:hint="eastAsia" w:ascii="仿宋_GB2312" w:hAnsi="仿宋_GB2312" w:eastAsia="仿宋_GB2312" w:cs="仿宋_GB2312"/>
          <w:b/>
          <w:bCs/>
          <w:color w:val="auto"/>
          <w:sz w:val="36"/>
          <w:szCs w:val="36"/>
          <w:lang w:eastAsia="zh-CN"/>
        </w:rPr>
        <w:t>广东福彩官网和微信公众号</w:t>
      </w:r>
      <w:r>
        <w:rPr>
          <w:rFonts w:hint="eastAsia" w:ascii="仿宋_GB2312" w:hAnsi="仿宋_GB2312" w:eastAsia="仿宋_GB2312" w:cs="仿宋_GB2312"/>
          <w:b/>
          <w:bCs/>
          <w:color w:val="auto"/>
          <w:sz w:val="36"/>
          <w:szCs w:val="36"/>
        </w:rPr>
        <w:t>服务器等</w:t>
      </w:r>
      <w:r>
        <w:rPr>
          <w:rFonts w:hint="eastAsia" w:ascii="仿宋_GB2312" w:hAnsi="仿宋_GB2312" w:eastAsia="仿宋_GB2312" w:cs="仿宋_GB2312"/>
          <w:b/>
          <w:bCs/>
          <w:color w:val="auto"/>
          <w:sz w:val="36"/>
          <w:szCs w:val="36"/>
          <w:lang w:eastAsia="zh-CN"/>
        </w:rPr>
        <w:t>配套云资源</w:t>
      </w:r>
    </w:p>
    <w:p w14:paraId="29E60C20">
      <w:pPr>
        <w:spacing w:line="560" w:lineRule="exact"/>
        <w:jc w:val="center"/>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仿宋_GB2312" w:hAnsi="仿宋_GB2312" w:eastAsia="仿宋_GB2312" w:cs="仿宋_GB2312"/>
          <w:b/>
          <w:bCs/>
          <w:color w:val="auto"/>
          <w:sz w:val="36"/>
          <w:szCs w:val="36"/>
          <w:lang w:eastAsia="zh-CN"/>
        </w:rPr>
        <w:t>需求方案</w:t>
      </w:r>
    </w:p>
    <w:p w14:paraId="2F498B89">
      <w:pPr>
        <w:spacing w:line="560" w:lineRule="exact"/>
        <w:jc w:val="center"/>
        <w:rPr>
          <w:rFonts w:hint="eastAsia" w:ascii="方正小标宋简体" w:hAnsi="方正小标宋简体" w:eastAsia="方正小标宋简体" w:cs="方正小标宋简体"/>
          <w:b w:val="0"/>
          <w:bCs w:val="0"/>
          <w:color w:val="auto"/>
          <w:sz w:val="44"/>
          <w:szCs w:val="44"/>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86"/>
        <w:gridCol w:w="2822"/>
        <w:gridCol w:w="1682"/>
        <w:gridCol w:w="1060"/>
        <w:gridCol w:w="2239"/>
      </w:tblGrid>
      <w:tr w14:paraId="0211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blHeader/>
          <w:jc w:val="center"/>
        </w:trPr>
        <w:tc>
          <w:tcPr>
            <w:tcW w:w="438" w:type="pct"/>
            <w:noWrap/>
            <w:vAlign w:val="center"/>
          </w:tcPr>
          <w:p w14:paraId="7ACC58BD">
            <w:pPr>
              <w:widowControl/>
              <w:spacing w:line="360" w:lineRule="auto"/>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平台</w:t>
            </w:r>
          </w:p>
        </w:tc>
        <w:tc>
          <w:tcPr>
            <w:tcW w:w="645" w:type="pct"/>
            <w:noWrap/>
            <w:vAlign w:val="center"/>
          </w:tcPr>
          <w:p w14:paraId="4C02E248">
            <w:pPr>
              <w:widowControl/>
              <w:spacing w:line="360" w:lineRule="auto"/>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项目</w:t>
            </w:r>
          </w:p>
        </w:tc>
        <w:tc>
          <w:tcPr>
            <w:tcW w:w="1416" w:type="pct"/>
            <w:noWrap/>
            <w:vAlign w:val="center"/>
          </w:tcPr>
          <w:p w14:paraId="67F51FBE">
            <w:pPr>
              <w:widowControl/>
              <w:spacing w:line="360" w:lineRule="auto"/>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名称</w:t>
            </w:r>
          </w:p>
        </w:tc>
        <w:tc>
          <w:tcPr>
            <w:tcW w:w="844" w:type="pct"/>
            <w:noWrap/>
            <w:vAlign w:val="center"/>
          </w:tcPr>
          <w:p w14:paraId="3230AA77">
            <w:pPr>
              <w:widowControl/>
              <w:spacing w:line="360" w:lineRule="auto"/>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配置</w:t>
            </w:r>
          </w:p>
        </w:tc>
        <w:tc>
          <w:tcPr>
            <w:tcW w:w="532" w:type="pct"/>
            <w:noWrap/>
            <w:vAlign w:val="center"/>
          </w:tcPr>
          <w:p w14:paraId="3445AB07">
            <w:pPr>
              <w:widowControl/>
              <w:spacing w:line="360" w:lineRule="auto"/>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数量</w:t>
            </w:r>
          </w:p>
        </w:tc>
        <w:tc>
          <w:tcPr>
            <w:tcW w:w="1123" w:type="pct"/>
            <w:noWrap/>
            <w:vAlign w:val="center"/>
          </w:tcPr>
          <w:p w14:paraId="68EFF248">
            <w:pPr>
              <w:widowControl/>
              <w:spacing w:line="360" w:lineRule="auto"/>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kern w:val="0"/>
                <w:sz w:val="21"/>
                <w:szCs w:val="21"/>
                <w:lang w:bidi="ar"/>
              </w:rPr>
              <w:t>备注</w:t>
            </w:r>
          </w:p>
        </w:tc>
      </w:tr>
      <w:tr w14:paraId="6B3E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restart"/>
            <w:vAlign w:val="center"/>
          </w:tcPr>
          <w:p w14:paraId="26467465">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官网</w:t>
            </w:r>
          </w:p>
        </w:tc>
        <w:tc>
          <w:tcPr>
            <w:tcW w:w="645" w:type="pct"/>
            <w:noWrap/>
            <w:vAlign w:val="center"/>
          </w:tcPr>
          <w:p w14:paraId="085FF854">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ECS服务器</w:t>
            </w:r>
          </w:p>
        </w:tc>
        <w:tc>
          <w:tcPr>
            <w:tcW w:w="1416" w:type="pct"/>
            <w:noWrap/>
            <w:vAlign w:val="center"/>
          </w:tcPr>
          <w:p w14:paraId="149566A0">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WEB前端服务器（ubuntu）</w:t>
            </w:r>
          </w:p>
        </w:tc>
        <w:tc>
          <w:tcPr>
            <w:tcW w:w="844" w:type="pct"/>
            <w:vAlign w:val="center"/>
          </w:tcPr>
          <w:p w14:paraId="1CF7F1A9">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计算型 c5 / ecs.c5.2xlarge (8 vCPU 16 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高效云盘 500GiB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按使用流量 10Mbps</w:t>
            </w:r>
          </w:p>
        </w:tc>
        <w:tc>
          <w:tcPr>
            <w:tcW w:w="532" w:type="pct"/>
            <w:noWrap/>
            <w:vAlign w:val="center"/>
          </w:tcPr>
          <w:p w14:paraId="266B0580">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1123" w:type="pct"/>
            <w:noWrap/>
            <w:vAlign w:val="center"/>
          </w:tcPr>
          <w:p w14:paraId="239AEA56">
            <w:pPr>
              <w:spacing w:line="360" w:lineRule="auto"/>
              <w:rPr>
                <w:rFonts w:hint="eastAsia" w:asciiTheme="minorEastAsia" w:hAnsiTheme="minorEastAsia" w:eastAsiaTheme="minorEastAsia" w:cstheme="minorEastAsia"/>
                <w:color w:val="auto"/>
                <w:kern w:val="0"/>
                <w:sz w:val="21"/>
                <w:szCs w:val="21"/>
                <w:lang w:bidi="ar"/>
              </w:rPr>
            </w:pPr>
          </w:p>
        </w:tc>
      </w:tr>
      <w:tr w14:paraId="1E94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2FCCEA41">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466F7E76">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ECS服务器</w:t>
            </w:r>
          </w:p>
        </w:tc>
        <w:tc>
          <w:tcPr>
            <w:tcW w:w="1416" w:type="pct"/>
            <w:noWrap/>
            <w:vAlign w:val="center"/>
          </w:tcPr>
          <w:p w14:paraId="61E98E7C">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管理后台服务器（windows）</w:t>
            </w:r>
          </w:p>
        </w:tc>
        <w:tc>
          <w:tcPr>
            <w:tcW w:w="844" w:type="pct"/>
            <w:vAlign w:val="center"/>
          </w:tcPr>
          <w:p w14:paraId="36870EE3">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计算型 c5 / ecs.c5.xlarge (4 vCPU 8 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高效云盘 40GiB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按使用流量 10Mbps</w:t>
            </w:r>
          </w:p>
        </w:tc>
        <w:tc>
          <w:tcPr>
            <w:tcW w:w="532" w:type="pct"/>
            <w:noWrap/>
            <w:vAlign w:val="center"/>
          </w:tcPr>
          <w:p w14:paraId="7C1F37A9">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1123" w:type="pct"/>
            <w:noWrap/>
            <w:vAlign w:val="center"/>
          </w:tcPr>
          <w:p w14:paraId="1E73BC2A">
            <w:pPr>
              <w:spacing w:line="360" w:lineRule="auto"/>
              <w:rPr>
                <w:rFonts w:hint="eastAsia" w:asciiTheme="minorEastAsia" w:hAnsiTheme="minorEastAsia" w:eastAsiaTheme="minorEastAsia" w:cstheme="minorEastAsia"/>
                <w:color w:val="auto"/>
                <w:kern w:val="0"/>
                <w:sz w:val="21"/>
                <w:szCs w:val="21"/>
                <w:lang w:bidi="ar"/>
              </w:rPr>
            </w:pPr>
          </w:p>
        </w:tc>
      </w:tr>
      <w:tr w14:paraId="2663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14CF72D2">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328EEC5C">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RDS数据库</w:t>
            </w:r>
          </w:p>
        </w:tc>
        <w:tc>
          <w:tcPr>
            <w:tcW w:w="1416" w:type="pct"/>
            <w:noWrap/>
            <w:vAlign w:val="center"/>
          </w:tcPr>
          <w:p w14:paraId="7604304F">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Mysql数据库</w:t>
            </w:r>
          </w:p>
        </w:tc>
        <w:tc>
          <w:tcPr>
            <w:tcW w:w="844" w:type="pct"/>
            <w:vAlign w:val="center"/>
          </w:tcPr>
          <w:p w14:paraId="3389237F">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通用规格｜rds.mysql.s3.large｜4核｜8GB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50GB 存储空间</w:t>
            </w:r>
          </w:p>
        </w:tc>
        <w:tc>
          <w:tcPr>
            <w:tcW w:w="532" w:type="pct"/>
            <w:noWrap/>
            <w:vAlign w:val="center"/>
          </w:tcPr>
          <w:p w14:paraId="38360ACC">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1123" w:type="pct"/>
            <w:noWrap/>
            <w:vAlign w:val="center"/>
          </w:tcPr>
          <w:p w14:paraId="683AB66E">
            <w:pPr>
              <w:spacing w:line="360" w:lineRule="auto"/>
              <w:rPr>
                <w:rFonts w:hint="eastAsia" w:asciiTheme="minorEastAsia" w:hAnsiTheme="minorEastAsia" w:eastAsiaTheme="minorEastAsia" w:cstheme="minorEastAsia"/>
                <w:color w:val="auto"/>
                <w:kern w:val="0"/>
                <w:sz w:val="21"/>
                <w:szCs w:val="21"/>
                <w:lang w:bidi="ar"/>
              </w:rPr>
            </w:pPr>
          </w:p>
        </w:tc>
      </w:tr>
      <w:tr w14:paraId="394D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38" w:type="pct"/>
            <w:vMerge w:val="continue"/>
            <w:vAlign w:val="center"/>
          </w:tcPr>
          <w:p w14:paraId="677DFC78">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73ECA8DA">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SSL证书</w:t>
            </w:r>
          </w:p>
        </w:tc>
        <w:tc>
          <w:tcPr>
            <w:tcW w:w="1416" w:type="pct"/>
            <w:noWrap/>
            <w:vAlign w:val="center"/>
          </w:tcPr>
          <w:p w14:paraId="7AAF29F3">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.org</w:t>
            </w:r>
          </w:p>
        </w:tc>
        <w:tc>
          <w:tcPr>
            <w:tcW w:w="844" w:type="pct"/>
            <w:noWrap/>
            <w:vAlign w:val="center"/>
          </w:tcPr>
          <w:p w14:paraId="038C0A57">
            <w:pPr>
              <w:spacing w:line="360" w:lineRule="auto"/>
              <w:rPr>
                <w:rFonts w:hint="eastAsia" w:asciiTheme="minorEastAsia" w:hAnsiTheme="minorEastAsia" w:eastAsiaTheme="minorEastAsia" w:cstheme="minorEastAsia"/>
                <w:color w:val="auto"/>
                <w:sz w:val="21"/>
                <w:szCs w:val="21"/>
              </w:rPr>
            </w:pPr>
          </w:p>
        </w:tc>
        <w:tc>
          <w:tcPr>
            <w:tcW w:w="532" w:type="pct"/>
            <w:noWrap/>
            <w:vAlign w:val="center"/>
          </w:tcPr>
          <w:p w14:paraId="1535FC56">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1123" w:type="pct"/>
            <w:noWrap/>
            <w:vAlign w:val="center"/>
          </w:tcPr>
          <w:p w14:paraId="7508E899">
            <w:pPr>
              <w:spacing w:line="360" w:lineRule="auto"/>
              <w:rPr>
                <w:rFonts w:hint="eastAsia" w:asciiTheme="minorEastAsia" w:hAnsiTheme="minorEastAsia" w:eastAsiaTheme="minorEastAsia" w:cstheme="minorEastAsia"/>
                <w:color w:val="auto"/>
                <w:kern w:val="0"/>
                <w:sz w:val="21"/>
                <w:szCs w:val="21"/>
                <w:lang w:bidi="ar"/>
              </w:rPr>
            </w:pPr>
          </w:p>
        </w:tc>
      </w:tr>
      <w:tr w14:paraId="12EA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107F1F47">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3FEC4639">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CDN缓存</w:t>
            </w:r>
          </w:p>
        </w:tc>
        <w:tc>
          <w:tcPr>
            <w:tcW w:w="1416" w:type="pct"/>
            <w:noWrap/>
            <w:vAlign w:val="center"/>
          </w:tcPr>
          <w:p w14:paraId="6ECCD6AF">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76FD2C47">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0DBDEAE4">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noWrap/>
            <w:vAlign w:val="center"/>
          </w:tcPr>
          <w:p w14:paraId="3351E44C">
            <w:pPr>
              <w:widowControl/>
              <w:spacing w:line="360"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弹性计费</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流量：一年8T</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HTTPS请求数：一年4亿次</w:t>
            </w:r>
          </w:p>
        </w:tc>
      </w:tr>
      <w:tr w14:paraId="2738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38" w:type="pct"/>
            <w:vMerge w:val="continue"/>
            <w:vAlign w:val="center"/>
          </w:tcPr>
          <w:p w14:paraId="697D8A6E">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2F562974">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OSS存储</w:t>
            </w:r>
          </w:p>
        </w:tc>
        <w:tc>
          <w:tcPr>
            <w:tcW w:w="1416" w:type="pct"/>
            <w:noWrap/>
            <w:vAlign w:val="center"/>
          </w:tcPr>
          <w:p w14:paraId="46DB3E40">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098F3E3C">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7D4E8E5F">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noWrap/>
            <w:vAlign w:val="center"/>
          </w:tcPr>
          <w:p w14:paraId="18C9A8E4">
            <w:pPr>
              <w:widowControl/>
              <w:spacing w:line="360"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弹性计费</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存储：500GB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下行流量：500GB/月</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注：公众号项目与官网共用此服务。</w:t>
            </w:r>
          </w:p>
        </w:tc>
      </w:tr>
      <w:tr w14:paraId="1E3D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shd w:val="clear" w:color="auto" w:fill="FFFFFF"/>
            <w:vAlign w:val="center"/>
          </w:tcPr>
          <w:p w14:paraId="0B6A7E21">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602B69C3">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视频点播</w:t>
            </w:r>
          </w:p>
        </w:tc>
        <w:tc>
          <w:tcPr>
            <w:tcW w:w="1416" w:type="pct"/>
            <w:noWrap/>
            <w:vAlign w:val="center"/>
          </w:tcPr>
          <w:p w14:paraId="6B92E3FA">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2C8B6F02">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73502DBF">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noWrap/>
            <w:vAlign w:val="center"/>
          </w:tcPr>
          <w:p w14:paraId="47E7E3CC">
            <w:pPr>
              <w:widowControl/>
              <w:spacing w:line="360"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弹性计费</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存储：1TB/年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转码时长：10万分钟/年</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视频点播流量：10TB/年</w:t>
            </w:r>
          </w:p>
        </w:tc>
      </w:tr>
      <w:tr w14:paraId="5B73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438" w:type="pct"/>
            <w:vMerge w:val="continue"/>
            <w:shd w:val="clear" w:color="auto" w:fill="FFFFFF"/>
            <w:vAlign w:val="center"/>
          </w:tcPr>
          <w:p w14:paraId="605698E4">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3FD0CFA2">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传统型负载均衡 CLB（按量付费）</w:t>
            </w:r>
          </w:p>
        </w:tc>
        <w:tc>
          <w:tcPr>
            <w:tcW w:w="1416" w:type="pct"/>
            <w:noWrap/>
            <w:vAlign w:val="center"/>
          </w:tcPr>
          <w:p w14:paraId="72F3BC00">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30BDD883">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4F7B8739">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noWrap/>
            <w:vAlign w:val="center"/>
          </w:tcPr>
          <w:p w14:paraId="424C8BE5">
            <w:pPr>
              <w:widowControl/>
              <w:spacing w:line="360"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弹性计费</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参考25年官网负载均衡数据：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公网IP保有费：8761小时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公网计费方式：1.39G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公网下行流量：4.53G</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容量单位：1382.44LCU</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实例规格费：0</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注：上面为官网25年官网云防线数据。</w:t>
            </w:r>
          </w:p>
        </w:tc>
      </w:tr>
      <w:tr w14:paraId="5597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restart"/>
            <w:vAlign w:val="center"/>
          </w:tcPr>
          <w:p w14:paraId="1902F1D3">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公众号</w:t>
            </w:r>
          </w:p>
        </w:tc>
        <w:tc>
          <w:tcPr>
            <w:tcW w:w="645" w:type="pct"/>
            <w:noWrap/>
            <w:vAlign w:val="center"/>
          </w:tcPr>
          <w:p w14:paraId="5F23E29B">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ECS服务器</w:t>
            </w:r>
          </w:p>
        </w:tc>
        <w:tc>
          <w:tcPr>
            <w:tcW w:w="1416" w:type="pct"/>
            <w:noWrap/>
            <w:vAlign w:val="center"/>
          </w:tcPr>
          <w:p w14:paraId="5E3AF871">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接口服务器</w:t>
            </w:r>
          </w:p>
        </w:tc>
        <w:tc>
          <w:tcPr>
            <w:tcW w:w="844" w:type="pct"/>
            <w:vAlign w:val="center"/>
          </w:tcPr>
          <w:p w14:paraId="1C70295B">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 核（vCPU）8 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高效云盘 100GiB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固定带宽 1Mbps</w:t>
            </w:r>
          </w:p>
        </w:tc>
        <w:tc>
          <w:tcPr>
            <w:tcW w:w="532" w:type="pct"/>
            <w:noWrap/>
            <w:vAlign w:val="center"/>
          </w:tcPr>
          <w:p w14:paraId="61108223">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1123" w:type="pct"/>
            <w:noWrap/>
            <w:vAlign w:val="center"/>
          </w:tcPr>
          <w:p w14:paraId="6BE80FD2">
            <w:pPr>
              <w:spacing w:line="360" w:lineRule="auto"/>
              <w:rPr>
                <w:rFonts w:hint="eastAsia" w:asciiTheme="minorEastAsia" w:hAnsiTheme="minorEastAsia" w:eastAsiaTheme="minorEastAsia" w:cstheme="minorEastAsia"/>
                <w:color w:val="auto"/>
                <w:kern w:val="0"/>
                <w:sz w:val="21"/>
                <w:szCs w:val="21"/>
                <w:lang w:bidi="ar"/>
              </w:rPr>
            </w:pPr>
          </w:p>
        </w:tc>
      </w:tr>
      <w:tr w14:paraId="3CAE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38" w:type="pct"/>
            <w:vMerge w:val="continue"/>
            <w:vAlign w:val="center"/>
          </w:tcPr>
          <w:p w14:paraId="22A4527C">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259CFDD6">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ECS服务器</w:t>
            </w:r>
          </w:p>
        </w:tc>
        <w:tc>
          <w:tcPr>
            <w:tcW w:w="1416" w:type="pct"/>
            <w:noWrap/>
            <w:vAlign w:val="center"/>
          </w:tcPr>
          <w:p w14:paraId="12FB4AC5">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管理后台服务器</w:t>
            </w:r>
          </w:p>
        </w:tc>
        <w:tc>
          <w:tcPr>
            <w:tcW w:w="844" w:type="pct"/>
            <w:vAlign w:val="center"/>
          </w:tcPr>
          <w:p w14:paraId="7AC37B02">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 核（vCPU）4 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高效云盘 100GiB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固定带宽 1Mbps</w:t>
            </w:r>
          </w:p>
        </w:tc>
        <w:tc>
          <w:tcPr>
            <w:tcW w:w="532" w:type="pct"/>
            <w:noWrap/>
            <w:vAlign w:val="center"/>
          </w:tcPr>
          <w:p w14:paraId="5A607D27">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1123" w:type="pct"/>
            <w:noWrap/>
            <w:vAlign w:val="center"/>
          </w:tcPr>
          <w:p w14:paraId="5C98BCF5">
            <w:pPr>
              <w:spacing w:line="360" w:lineRule="auto"/>
              <w:rPr>
                <w:rFonts w:hint="eastAsia" w:asciiTheme="minorEastAsia" w:hAnsiTheme="minorEastAsia" w:eastAsiaTheme="minorEastAsia" w:cstheme="minorEastAsia"/>
                <w:color w:val="auto"/>
                <w:kern w:val="0"/>
                <w:sz w:val="21"/>
                <w:szCs w:val="21"/>
                <w:lang w:bidi="ar"/>
              </w:rPr>
            </w:pPr>
          </w:p>
        </w:tc>
      </w:tr>
      <w:tr w14:paraId="2DE3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0D8A8FF3">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4D5F6652">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ECS服务器</w:t>
            </w:r>
          </w:p>
        </w:tc>
        <w:tc>
          <w:tcPr>
            <w:tcW w:w="1416" w:type="pct"/>
            <w:noWrap/>
            <w:vAlign w:val="center"/>
          </w:tcPr>
          <w:p w14:paraId="531548E2">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前端服务器</w:t>
            </w:r>
          </w:p>
        </w:tc>
        <w:tc>
          <w:tcPr>
            <w:tcW w:w="844" w:type="pct"/>
            <w:vAlign w:val="center"/>
          </w:tcPr>
          <w:p w14:paraId="1B2CCA7B">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 核（vCPU）4 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高效云盘 100GiB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固定带宽 1Mbps</w:t>
            </w:r>
          </w:p>
        </w:tc>
        <w:tc>
          <w:tcPr>
            <w:tcW w:w="532" w:type="pct"/>
            <w:noWrap/>
            <w:vAlign w:val="center"/>
          </w:tcPr>
          <w:p w14:paraId="01B6032E">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1123" w:type="pct"/>
            <w:noWrap/>
            <w:vAlign w:val="center"/>
          </w:tcPr>
          <w:p w14:paraId="7ECD4405">
            <w:pPr>
              <w:spacing w:line="360" w:lineRule="auto"/>
              <w:rPr>
                <w:rFonts w:hint="eastAsia" w:asciiTheme="minorEastAsia" w:hAnsiTheme="minorEastAsia" w:eastAsiaTheme="minorEastAsia" w:cstheme="minorEastAsia"/>
                <w:color w:val="auto"/>
                <w:kern w:val="0"/>
                <w:sz w:val="21"/>
                <w:szCs w:val="21"/>
                <w:lang w:bidi="ar"/>
              </w:rPr>
            </w:pPr>
          </w:p>
        </w:tc>
      </w:tr>
      <w:tr w14:paraId="1139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70B9EC58">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671B3412">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ECS服务器</w:t>
            </w:r>
          </w:p>
        </w:tc>
        <w:tc>
          <w:tcPr>
            <w:tcW w:w="1416" w:type="pct"/>
            <w:noWrap/>
            <w:vAlign w:val="center"/>
          </w:tcPr>
          <w:p w14:paraId="61DFF7BB">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微信服务器</w:t>
            </w:r>
          </w:p>
        </w:tc>
        <w:tc>
          <w:tcPr>
            <w:tcW w:w="844" w:type="pct"/>
            <w:vAlign w:val="center"/>
          </w:tcPr>
          <w:p w14:paraId="4D45155F">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4 核（vCPU）8 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高效云盘 100GiB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固定带宽 1Mbps</w:t>
            </w:r>
          </w:p>
        </w:tc>
        <w:tc>
          <w:tcPr>
            <w:tcW w:w="532" w:type="pct"/>
            <w:noWrap/>
            <w:vAlign w:val="center"/>
          </w:tcPr>
          <w:p w14:paraId="3EAA676D">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1123" w:type="pct"/>
            <w:noWrap/>
            <w:vAlign w:val="center"/>
          </w:tcPr>
          <w:p w14:paraId="26432B38">
            <w:pPr>
              <w:spacing w:line="360" w:lineRule="auto"/>
              <w:rPr>
                <w:rFonts w:hint="eastAsia" w:asciiTheme="minorEastAsia" w:hAnsiTheme="minorEastAsia" w:eastAsiaTheme="minorEastAsia" w:cstheme="minorEastAsia"/>
                <w:color w:val="auto"/>
                <w:kern w:val="0"/>
                <w:sz w:val="21"/>
                <w:szCs w:val="21"/>
                <w:lang w:bidi="ar"/>
              </w:rPr>
            </w:pPr>
          </w:p>
        </w:tc>
      </w:tr>
      <w:tr w14:paraId="299C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37EF865A">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7D8E61AF">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ECS服务器</w:t>
            </w:r>
          </w:p>
        </w:tc>
        <w:tc>
          <w:tcPr>
            <w:tcW w:w="1416" w:type="pct"/>
            <w:noWrap/>
            <w:vAlign w:val="center"/>
          </w:tcPr>
          <w:p w14:paraId="053E795D">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测试开发机</w:t>
            </w:r>
          </w:p>
        </w:tc>
        <w:tc>
          <w:tcPr>
            <w:tcW w:w="844" w:type="pct"/>
            <w:vAlign w:val="center"/>
          </w:tcPr>
          <w:p w14:paraId="72D35C0A">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2 核（vCPU）4 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高效云盘 100GiB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固定带宽 1Mbps</w:t>
            </w:r>
          </w:p>
        </w:tc>
        <w:tc>
          <w:tcPr>
            <w:tcW w:w="532" w:type="pct"/>
            <w:noWrap/>
            <w:vAlign w:val="center"/>
          </w:tcPr>
          <w:p w14:paraId="269A071D">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1123" w:type="pct"/>
            <w:noWrap/>
            <w:vAlign w:val="center"/>
          </w:tcPr>
          <w:p w14:paraId="114A5390">
            <w:pPr>
              <w:spacing w:line="360" w:lineRule="auto"/>
              <w:rPr>
                <w:rFonts w:hint="eastAsia" w:asciiTheme="minorEastAsia" w:hAnsiTheme="minorEastAsia" w:eastAsiaTheme="minorEastAsia" w:cstheme="minorEastAsia"/>
                <w:color w:val="auto"/>
                <w:kern w:val="0"/>
                <w:sz w:val="21"/>
                <w:szCs w:val="21"/>
                <w:lang w:bidi="ar"/>
              </w:rPr>
            </w:pPr>
          </w:p>
        </w:tc>
      </w:tr>
      <w:tr w14:paraId="7B19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7A3EF069">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6F8F2127">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RDS数据库</w:t>
            </w:r>
          </w:p>
        </w:tc>
        <w:tc>
          <w:tcPr>
            <w:tcW w:w="1416" w:type="pct"/>
            <w:noWrap/>
            <w:vAlign w:val="center"/>
          </w:tcPr>
          <w:p w14:paraId="331EAD90">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Mysql数据库</w:t>
            </w:r>
          </w:p>
        </w:tc>
        <w:tc>
          <w:tcPr>
            <w:tcW w:w="844" w:type="pct"/>
            <w:vAlign w:val="center"/>
          </w:tcPr>
          <w:p w14:paraId="500D15EE">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通用规格｜4核｜8GB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300GB 存储空间</w:t>
            </w:r>
          </w:p>
        </w:tc>
        <w:tc>
          <w:tcPr>
            <w:tcW w:w="532" w:type="pct"/>
            <w:noWrap/>
            <w:vAlign w:val="center"/>
          </w:tcPr>
          <w:p w14:paraId="0F502A9A">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1123" w:type="pct"/>
            <w:noWrap/>
            <w:vAlign w:val="center"/>
          </w:tcPr>
          <w:p w14:paraId="60F9EBD5">
            <w:pPr>
              <w:spacing w:line="360" w:lineRule="auto"/>
              <w:rPr>
                <w:rFonts w:hint="eastAsia" w:asciiTheme="minorEastAsia" w:hAnsiTheme="minorEastAsia" w:eastAsiaTheme="minorEastAsia" w:cstheme="minorEastAsia"/>
                <w:color w:val="auto"/>
                <w:kern w:val="0"/>
                <w:sz w:val="21"/>
                <w:szCs w:val="21"/>
                <w:lang w:bidi="ar"/>
              </w:rPr>
            </w:pPr>
          </w:p>
        </w:tc>
      </w:tr>
      <w:tr w14:paraId="6CF7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57593CDF">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2E16827F">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CDN缓存</w:t>
            </w:r>
          </w:p>
        </w:tc>
        <w:tc>
          <w:tcPr>
            <w:tcW w:w="1416" w:type="pct"/>
            <w:noWrap/>
            <w:vAlign w:val="center"/>
          </w:tcPr>
          <w:p w14:paraId="268844F8">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47D72462">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4BCE4E89">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noWrap/>
            <w:vAlign w:val="center"/>
          </w:tcPr>
          <w:p w14:paraId="39A4CD92">
            <w:pPr>
              <w:widowControl/>
              <w:spacing w:line="360"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流量：一年8T</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HTTPS请求数：一年4亿次</w:t>
            </w:r>
          </w:p>
        </w:tc>
      </w:tr>
      <w:tr w14:paraId="5621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48425F2D">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049EEE9D">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传统型负载均衡 CLB（按量付费）</w:t>
            </w:r>
          </w:p>
        </w:tc>
        <w:tc>
          <w:tcPr>
            <w:tcW w:w="1416" w:type="pct"/>
            <w:noWrap/>
            <w:vAlign w:val="center"/>
          </w:tcPr>
          <w:p w14:paraId="15487DB9">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0E268A7C">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6EC0C088">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noWrap/>
            <w:vAlign w:val="center"/>
          </w:tcPr>
          <w:p w14:paraId="07E3B7F6">
            <w:pPr>
              <w:widowControl/>
              <w:spacing w:line="360" w:lineRule="auto"/>
              <w:jc w:val="lef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25年公众号数据：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25年公网IP保有费：13105小时</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25年公网计费方式：802GB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25年公网下行流量：2425GB</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25年容量单位：1661LCU</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实例规格费：19656小时</w:t>
            </w:r>
          </w:p>
        </w:tc>
      </w:tr>
      <w:tr w14:paraId="5BBA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restart"/>
            <w:vAlign w:val="center"/>
          </w:tcPr>
          <w:p w14:paraId="43E31043">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安全相关</w:t>
            </w:r>
          </w:p>
        </w:tc>
        <w:tc>
          <w:tcPr>
            <w:tcW w:w="645" w:type="pct"/>
            <w:noWrap/>
            <w:vAlign w:val="center"/>
          </w:tcPr>
          <w:p w14:paraId="68B42E16">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安全组</w:t>
            </w:r>
          </w:p>
        </w:tc>
        <w:tc>
          <w:tcPr>
            <w:tcW w:w="1416" w:type="pct"/>
            <w:noWrap/>
            <w:vAlign w:val="center"/>
          </w:tcPr>
          <w:p w14:paraId="1590B502">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0FB0B3AB">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44C6EE81">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vMerge w:val="restart"/>
            <w:noWrap/>
            <w:vAlign w:val="center"/>
          </w:tcPr>
          <w:p w14:paraId="7594186D">
            <w:pPr>
              <w:widowControl/>
              <w:spacing w:line="360" w:lineRule="auto"/>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须满足官网二级等保要求</w:t>
            </w:r>
          </w:p>
        </w:tc>
      </w:tr>
      <w:tr w14:paraId="62FD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13AC6086">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405EC8DC">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VPC</w:t>
            </w:r>
          </w:p>
        </w:tc>
        <w:tc>
          <w:tcPr>
            <w:tcW w:w="1416" w:type="pct"/>
            <w:noWrap/>
            <w:vAlign w:val="center"/>
          </w:tcPr>
          <w:p w14:paraId="58D01EF1">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0A802B37">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1E11896C">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vMerge w:val="continue"/>
            <w:noWrap/>
            <w:vAlign w:val="center"/>
          </w:tcPr>
          <w:p w14:paraId="5B5A7BA7">
            <w:pPr>
              <w:spacing w:line="360" w:lineRule="auto"/>
              <w:jc w:val="left"/>
              <w:rPr>
                <w:rFonts w:hint="eastAsia" w:asciiTheme="minorEastAsia" w:hAnsiTheme="minorEastAsia" w:eastAsiaTheme="minorEastAsia" w:cstheme="minorEastAsia"/>
                <w:color w:val="auto"/>
                <w:kern w:val="0"/>
                <w:sz w:val="21"/>
                <w:szCs w:val="21"/>
                <w:lang w:bidi="ar"/>
              </w:rPr>
            </w:pPr>
          </w:p>
        </w:tc>
      </w:tr>
      <w:tr w14:paraId="1D9F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1C8A372F">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209167CB">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云防火墙</w:t>
            </w:r>
          </w:p>
        </w:tc>
        <w:tc>
          <w:tcPr>
            <w:tcW w:w="1416" w:type="pct"/>
            <w:noWrap/>
            <w:vAlign w:val="center"/>
          </w:tcPr>
          <w:p w14:paraId="1603FC30">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3BDBDDC4">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5F167864">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vMerge w:val="continue"/>
            <w:noWrap/>
            <w:vAlign w:val="center"/>
          </w:tcPr>
          <w:p w14:paraId="65E85A60">
            <w:pPr>
              <w:spacing w:line="360" w:lineRule="auto"/>
              <w:jc w:val="left"/>
              <w:rPr>
                <w:rFonts w:hint="eastAsia" w:asciiTheme="minorEastAsia" w:hAnsiTheme="minorEastAsia" w:eastAsiaTheme="minorEastAsia" w:cstheme="minorEastAsia"/>
                <w:color w:val="auto"/>
                <w:kern w:val="0"/>
                <w:sz w:val="21"/>
                <w:szCs w:val="21"/>
                <w:lang w:bidi="ar"/>
              </w:rPr>
            </w:pPr>
          </w:p>
        </w:tc>
      </w:tr>
      <w:tr w14:paraId="2F92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0362AA92">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3F585C1D">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云安全中心</w:t>
            </w:r>
          </w:p>
        </w:tc>
        <w:tc>
          <w:tcPr>
            <w:tcW w:w="1416" w:type="pct"/>
            <w:noWrap/>
            <w:vAlign w:val="center"/>
          </w:tcPr>
          <w:p w14:paraId="3C23ACCD">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61F0E0AE">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2C3247D0">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vMerge w:val="continue"/>
            <w:noWrap/>
            <w:vAlign w:val="center"/>
          </w:tcPr>
          <w:p w14:paraId="2CD8DAC9">
            <w:pPr>
              <w:spacing w:line="360" w:lineRule="auto"/>
              <w:jc w:val="left"/>
              <w:rPr>
                <w:rFonts w:hint="eastAsia" w:asciiTheme="minorEastAsia" w:hAnsiTheme="minorEastAsia" w:eastAsiaTheme="minorEastAsia" w:cstheme="minorEastAsia"/>
                <w:color w:val="auto"/>
                <w:kern w:val="0"/>
                <w:sz w:val="21"/>
                <w:szCs w:val="21"/>
                <w:lang w:bidi="ar"/>
              </w:rPr>
            </w:pPr>
          </w:p>
        </w:tc>
      </w:tr>
      <w:tr w14:paraId="64EB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1730050B">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3B603535">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堡垒机</w:t>
            </w:r>
          </w:p>
        </w:tc>
        <w:tc>
          <w:tcPr>
            <w:tcW w:w="1416" w:type="pct"/>
            <w:noWrap/>
            <w:vAlign w:val="center"/>
          </w:tcPr>
          <w:p w14:paraId="09037416">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5D78018F">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0D12A501">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vMerge w:val="continue"/>
            <w:noWrap/>
            <w:vAlign w:val="center"/>
          </w:tcPr>
          <w:p w14:paraId="0783A5E7">
            <w:pPr>
              <w:spacing w:line="360" w:lineRule="auto"/>
              <w:jc w:val="left"/>
              <w:rPr>
                <w:rFonts w:hint="eastAsia" w:asciiTheme="minorEastAsia" w:hAnsiTheme="minorEastAsia" w:eastAsiaTheme="minorEastAsia" w:cstheme="minorEastAsia"/>
                <w:color w:val="auto"/>
                <w:kern w:val="0"/>
                <w:sz w:val="21"/>
                <w:szCs w:val="21"/>
                <w:lang w:bidi="ar"/>
              </w:rPr>
            </w:pPr>
          </w:p>
        </w:tc>
      </w:tr>
      <w:tr w14:paraId="4CDB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7590FF46">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43EB7DD4">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证书</w:t>
            </w:r>
          </w:p>
        </w:tc>
        <w:tc>
          <w:tcPr>
            <w:tcW w:w="1416" w:type="pct"/>
            <w:noWrap/>
            <w:vAlign w:val="center"/>
          </w:tcPr>
          <w:p w14:paraId="3141E2B1">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现在用的.net</w:t>
            </w:r>
          </w:p>
        </w:tc>
        <w:tc>
          <w:tcPr>
            <w:tcW w:w="844" w:type="pct"/>
            <w:noWrap/>
            <w:vAlign w:val="center"/>
          </w:tcPr>
          <w:p w14:paraId="34B51D45">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5FB329AC">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vMerge w:val="continue"/>
            <w:noWrap/>
            <w:vAlign w:val="center"/>
          </w:tcPr>
          <w:p w14:paraId="47824442">
            <w:pPr>
              <w:spacing w:line="360" w:lineRule="auto"/>
              <w:jc w:val="left"/>
              <w:rPr>
                <w:rFonts w:hint="eastAsia" w:asciiTheme="minorEastAsia" w:hAnsiTheme="minorEastAsia" w:eastAsiaTheme="minorEastAsia" w:cstheme="minorEastAsia"/>
                <w:color w:val="auto"/>
                <w:kern w:val="0"/>
                <w:sz w:val="21"/>
                <w:szCs w:val="21"/>
                <w:lang w:bidi="ar"/>
              </w:rPr>
            </w:pPr>
          </w:p>
        </w:tc>
      </w:tr>
      <w:tr w14:paraId="496C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8" w:type="pct"/>
            <w:vMerge w:val="continue"/>
            <w:vAlign w:val="center"/>
          </w:tcPr>
          <w:p w14:paraId="393EBDCF">
            <w:pPr>
              <w:spacing w:line="360" w:lineRule="auto"/>
              <w:jc w:val="center"/>
              <w:rPr>
                <w:rFonts w:hint="eastAsia" w:asciiTheme="minorEastAsia" w:hAnsiTheme="minorEastAsia" w:eastAsiaTheme="minorEastAsia" w:cstheme="minorEastAsia"/>
                <w:color w:val="auto"/>
                <w:sz w:val="21"/>
                <w:szCs w:val="21"/>
              </w:rPr>
            </w:pPr>
          </w:p>
        </w:tc>
        <w:tc>
          <w:tcPr>
            <w:tcW w:w="645" w:type="pct"/>
            <w:noWrap/>
            <w:vAlign w:val="center"/>
          </w:tcPr>
          <w:p w14:paraId="37F1DD11">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Web应用防火墙</w:t>
            </w:r>
          </w:p>
        </w:tc>
        <w:tc>
          <w:tcPr>
            <w:tcW w:w="1416" w:type="pct"/>
            <w:noWrap/>
            <w:vAlign w:val="center"/>
          </w:tcPr>
          <w:p w14:paraId="40F9314E">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844" w:type="pct"/>
            <w:noWrap/>
            <w:vAlign w:val="center"/>
          </w:tcPr>
          <w:p w14:paraId="38E4EFEA">
            <w:pPr>
              <w:widowControl/>
              <w:spacing w:line="360" w:lineRule="auto"/>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532" w:type="pct"/>
            <w:noWrap/>
            <w:vAlign w:val="center"/>
          </w:tcPr>
          <w:p w14:paraId="29F08436">
            <w:pPr>
              <w:widowControl/>
              <w:spacing w:line="360" w:lineRule="auto"/>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w:t>
            </w:r>
          </w:p>
        </w:tc>
        <w:tc>
          <w:tcPr>
            <w:tcW w:w="1123" w:type="pct"/>
            <w:vMerge w:val="continue"/>
            <w:noWrap/>
            <w:vAlign w:val="center"/>
          </w:tcPr>
          <w:p w14:paraId="2417D005">
            <w:pPr>
              <w:spacing w:line="360" w:lineRule="auto"/>
              <w:jc w:val="left"/>
              <w:rPr>
                <w:rFonts w:hint="eastAsia" w:asciiTheme="minorEastAsia" w:hAnsiTheme="minorEastAsia" w:eastAsiaTheme="minorEastAsia" w:cstheme="minorEastAsia"/>
                <w:color w:val="auto"/>
                <w:kern w:val="0"/>
                <w:sz w:val="21"/>
                <w:szCs w:val="21"/>
                <w:lang w:bidi="ar"/>
              </w:rPr>
            </w:pPr>
          </w:p>
        </w:tc>
      </w:tr>
    </w:tbl>
    <w:p w14:paraId="11202827">
      <w:pPr>
        <w:rPr>
          <w:rFonts w:hint="eastAsia" w:ascii="仿宋" w:hAnsi="仿宋" w:eastAsia="仿宋" w:cs="仿宋"/>
          <w:b/>
          <w:bCs/>
          <w:color w:val="auto"/>
          <w:sz w:val="32"/>
          <w:szCs w:val="32"/>
          <w:lang w:eastAsia="zh-CN"/>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3F23D3-6287-4A3E-A70E-4F5750D312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09433BA-5E29-4601-A448-7D7218CE952B}"/>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D085AD29-46F9-404B-84E6-B9ECA604294D}"/>
  </w:font>
  <w:font w:name="仿宋_GB2312">
    <w:panose1 w:val="02010609030101010101"/>
    <w:charset w:val="86"/>
    <w:family w:val="modern"/>
    <w:pitch w:val="default"/>
    <w:sig w:usb0="00000001" w:usb1="080E0000" w:usb2="00000000" w:usb3="00000000" w:csb0="00040000" w:csb1="00000000"/>
    <w:embedRegular r:id="rId4" w:fontKey="{737AA1B0-8D08-4ED7-8C50-2CD0C458B4D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9D403">
    <w:pPr>
      <w:pStyle w:val="3"/>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75827">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575827">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5A113"/>
    <w:multiLevelType w:val="singleLevel"/>
    <w:tmpl w:val="95E5A113"/>
    <w:lvl w:ilvl="0" w:tentative="0">
      <w:start w:val="1"/>
      <w:numFmt w:val="decimal"/>
      <w:suff w:val="nothing"/>
      <w:lvlText w:val="%1、"/>
      <w:lvlJc w:val="left"/>
    </w:lvl>
  </w:abstractNum>
  <w:abstractNum w:abstractNumId="1">
    <w:nsid w:val="990E5E57"/>
    <w:multiLevelType w:val="singleLevel"/>
    <w:tmpl w:val="990E5E57"/>
    <w:lvl w:ilvl="0" w:tentative="0">
      <w:start w:val="1"/>
      <w:numFmt w:val="decimal"/>
      <w:suff w:val="nothing"/>
      <w:lvlText w:val="（%1）"/>
      <w:lvlJc w:val="left"/>
    </w:lvl>
  </w:abstractNum>
  <w:abstractNum w:abstractNumId="2">
    <w:nsid w:val="99CF6FEA"/>
    <w:multiLevelType w:val="singleLevel"/>
    <w:tmpl w:val="99CF6FEA"/>
    <w:lvl w:ilvl="0" w:tentative="0">
      <w:start w:val="1"/>
      <w:numFmt w:val="decimal"/>
      <w:suff w:val="nothing"/>
      <w:lvlText w:val="%1、"/>
      <w:lvlJc w:val="left"/>
    </w:lvl>
  </w:abstractNum>
  <w:abstractNum w:abstractNumId="3">
    <w:nsid w:val="9F8DA1FD"/>
    <w:multiLevelType w:val="singleLevel"/>
    <w:tmpl w:val="9F8DA1FD"/>
    <w:lvl w:ilvl="0" w:tentative="0">
      <w:start w:val="1"/>
      <w:numFmt w:val="decimal"/>
      <w:suff w:val="nothing"/>
      <w:lvlText w:val="%1、"/>
      <w:lvlJc w:val="left"/>
    </w:lvl>
  </w:abstractNum>
  <w:abstractNum w:abstractNumId="4">
    <w:nsid w:val="C86C259D"/>
    <w:multiLevelType w:val="singleLevel"/>
    <w:tmpl w:val="C86C259D"/>
    <w:lvl w:ilvl="0" w:tentative="0">
      <w:start w:val="1"/>
      <w:numFmt w:val="decimal"/>
      <w:suff w:val="nothing"/>
      <w:lvlText w:val="%1、"/>
      <w:lvlJc w:val="left"/>
    </w:lvl>
  </w:abstractNum>
  <w:abstractNum w:abstractNumId="5">
    <w:nsid w:val="CB04437C"/>
    <w:multiLevelType w:val="singleLevel"/>
    <w:tmpl w:val="CB04437C"/>
    <w:lvl w:ilvl="0" w:tentative="0">
      <w:start w:val="2"/>
      <w:numFmt w:val="decimal"/>
      <w:suff w:val="nothing"/>
      <w:lvlText w:val="%1、"/>
      <w:lvlJc w:val="left"/>
    </w:lvl>
  </w:abstractNum>
  <w:abstractNum w:abstractNumId="6">
    <w:nsid w:val="CF1CD342"/>
    <w:multiLevelType w:val="singleLevel"/>
    <w:tmpl w:val="CF1CD342"/>
    <w:lvl w:ilvl="0" w:tentative="0">
      <w:start w:val="1"/>
      <w:numFmt w:val="decimal"/>
      <w:suff w:val="nothing"/>
      <w:lvlText w:val="（%1）"/>
      <w:lvlJc w:val="left"/>
    </w:lvl>
  </w:abstractNum>
  <w:abstractNum w:abstractNumId="7">
    <w:nsid w:val="1E805A32"/>
    <w:multiLevelType w:val="singleLevel"/>
    <w:tmpl w:val="1E805A32"/>
    <w:lvl w:ilvl="0" w:tentative="0">
      <w:start w:val="1"/>
      <w:numFmt w:val="decimal"/>
      <w:suff w:val="nothing"/>
      <w:lvlText w:val="（%1）"/>
      <w:lvlJc w:val="left"/>
    </w:lvl>
  </w:abstractNum>
  <w:abstractNum w:abstractNumId="8">
    <w:nsid w:val="42E5A023"/>
    <w:multiLevelType w:val="singleLevel"/>
    <w:tmpl w:val="42E5A023"/>
    <w:lvl w:ilvl="0" w:tentative="0">
      <w:start w:val="1"/>
      <w:numFmt w:val="decimal"/>
      <w:suff w:val="nothing"/>
      <w:lvlText w:val="（%1）"/>
      <w:lvlJc w:val="left"/>
    </w:lvl>
  </w:abstractNum>
  <w:abstractNum w:abstractNumId="9">
    <w:nsid w:val="5B541E5A"/>
    <w:multiLevelType w:val="singleLevel"/>
    <w:tmpl w:val="5B541E5A"/>
    <w:lvl w:ilvl="0" w:tentative="0">
      <w:start w:val="1"/>
      <w:numFmt w:val="decimal"/>
      <w:suff w:val="nothing"/>
      <w:lvlText w:val="%1、"/>
      <w:lvlJc w:val="left"/>
    </w:lvl>
  </w:abstractNum>
  <w:abstractNum w:abstractNumId="10">
    <w:nsid w:val="5F152E9E"/>
    <w:multiLevelType w:val="singleLevel"/>
    <w:tmpl w:val="5F152E9E"/>
    <w:lvl w:ilvl="0" w:tentative="0">
      <w:start w:val="1"/>
      <w:numFmt w:val="decimal"/>
      <w:suff w:val="nothing"/>
      <w:lvlText w:val="%1、"/>
      <w:lvlJc w:val="left"/>
    </w:lvl>
  </w:abstractNum>
  <w:abstractNum w:abstractNumId="11">
    <w:nsid w:val="61E951AC"/>
    <w:multiLevelType w:val="singleLevel"/>
    <w:tmpl w:val="61E951AC"/>
    <w:lvl w:ilvl="0" w:tentative="0">
      <w:start w:val="1"/>
      <w:numFmt w:val="decimal"/>
      <w:suff w:val="nothing"/>
      <w:lvlText w:val="（%1）"/>
      <w:lvlJc w:val="left"/>
    </w:lvl>
  </w:abstractNum>
  <w:num w:numId="1">
    <w:abstractNumId w:val="4"/>
  </w:num>
  <w:num w:numId="2">
    <w:abstractNumId w:val="10"/>
  </w:num>
  <w:num w:numId="3">
    <w:abstractNumId w:val="7"/>
  </w:num>
  <w:num w:numId="4">
    <w:abstractNumId w:val="9"/>
  </w:num>
  <w:num w:numId="5">
    <w:abstractNumId w:val="11"/>
  </w:num>
  <w:num w:numId="6">
    <w:abstractNumId w:val="0"/>
  </w:num>
  <w:num w:numId="7">
    <w:abstractNumId w:val="3"/>
  </w:num>
  <w:num w:numId="8">
    <w:abstractNumId w:val="6"/>
  </w:num>
  <w:num w:numId="9">
    <w:abstractNumId w:val="2"/>
  </w:num>
  <w:num w:numId="10">
    <w:abstractNumId w:val="8"/>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106F4B"/>
    <w:rsid w:val="000203E0"/>
    <w:rsid w:val="001B2D63"/>
    <w:rsid w:val="0022442F"/>
    <w:rsid w:val="002A6E30"/>
    <w:rsid w:val="002A7858"/>
    <w:rsid w:val="002D0C66"/>
    <w:rsid w:val="004536AA"/>
    <w:rsid w:val="00522102"/>
    <w:rsid w:val="006327A3"/>
    <w:rsid w:val="00727912"/>
    <w:rsid w:val="00872153"/>
    <w:rsid w:val="008C5DC9"/>
    <w:rsid w:val="009347B5"/>
    <w:rsid w:val="00A1590B"/>
    <w:rsid w:val="00B31E0D"/>
    <w:rsid w:val="00B946F6"/>
    <w:rsid w:val="00D06F3F"/>
    <w:rsid w:val="00DA4CDC"/>
    <w:rsid w:val="00DD04AA"/>
    <w:rsid w:val="00FA7AF7"/>
    <w:rsid w:val="01A159E6"/>
    <w:rsid w:val="04C40660"/>
    <w:rsid w:val="052054F7"/>
    <w:rsid w:val="068B011B"/>
    <w:rsid w:val="06B56F46"/>
    <w:rsid w:val="06D8216D"/>
    <w:rsid w:val="077D75BF"/>
    <w:rsid w:val="08952BAC"/>
    <w:rsid w:val="09CD6587"/>
    <w:rsid w:val="0B166BF4"/>
    <w:rsid w:val="0C6A07D3"/>
    <w:rsid w:val="0CC62FC4"/>
    <w:rsid w:val="0DA84B76"/>
    <w:rsid w:val="0DB0730C"/>
    <w:rsid w:val="0DE440E4"/>
    <w:rsid w:val="0E5C239D"/>
    <w:rsid w:val="11E34C1C"/>
    <w:rsid w:val="13F769F1"/>
    <w:rsid w:val="142F1E41"/>
    <w:rsid w:val="157D1577"/>
    <w:rsid w:val="17B752F6"/>
    <w:rsid w:val="18E5190D"/>
    <w:rsid w:val="1ABC1092"/>
    <w:rsid w:val="20054643"/>
    <w:rsid w:val="2090127C"/>
    <w:rsid w:val="20CC27A6"/>
    <w:rsid w:val="20DA7853"/>
    <w:rsid w:val="213E1BC0"/>
    <w:rsid w:val="21EA27B2"/>
    <w:rsid w:val="220666F6"/>
    <w:rsid w:val="24EC5DD1"/>
    <w:rsid w:val="265E685B"/>
    <w:rsid w:val="267A5BDF"/>
    <w:rsid w:val="2AD74E2E"/>
    <w:rsid w:val="2B3A6DE7"/>
    <w:rsid w:val="2F5F3244"/>
    <w:rsid w:val="30A76A5E"/>
    <w:rsid w:val="34B67588"/>
    <w:rsid w:val="37646152"/>
    <w:rsid w:val="37B04134"/>
    <w:rsid w:val="38DD7AB3"/>
    <w:rsid w:val="38FB4E8C"/>
    <w:rsid w:val="396C0E37"/>
    <w:rsid w:val="39E12752"/>
    <w:rsid w:val="3C4B11D8"/>
    <w:rsid w:val="3DF6029B"/>
    <w:rsid w:val="40AD06B3"/>
    <w:rsid w:val="416A2100"/>
    <w:rsid w:val="42890CAC"/>
    <w:rsid w:val="44027C20"/>
    <w:rsid w:val="44BE1658"/>
    <w:rsid w:val="450D1720"/>
    <w:rsid w:val="477D7992"/>
    <w:rsid w:val="4964025F"/>
    <w:rsid w:val="4BC6625C"/>
    <w:rsid w:val="4C3E6663"/>
    <w:rsid w:val="4D776637"/>
    <w:rsid w:val="4D7B56F2"/>
    <w:rsid w:val="4E91646F"/>
    <w:rsid w:val="52634B25"/>
    <w:rsid w:val="52D5519F"/>
    <w:rsid w:val="52FB1FA3"/>
    <w:rsid w:val="5458694D"/>
    <w:rsid w:val="55AF2380"/>
    <w:rsid w:val="591C62ED"/>
    <w:rsid w:val="5A646B5B"/>
    <w:rsid w:val="5ABC17C7"/>
    <w:rsid w:val="5B0C6C99"/>
    <w:rsid w:val="5C584080"/>
    <w:rsid w:val="5CDA5F34"/>
    <w:rsid w:val="5D4B2CD8"/>
    <w:rsid w:val="5DBC1ADE"/>
    <w:rsid w:val="5E4D7707"/>
    <w:rsid w:val="5F8D15FA"/>
    <w:rsid w:val="614F2570"/>
    <w:rsid w:val="61F96E5C"/>
    <w:rsid w:val="64601AEC"/>
    <w:rsid w:val="677173FB"/>
    <w:rsid w:val="69DB32EB"/>
    <w:rsid w:val="71670177"/>
    <w:rsid w:val="757E3948"/>
    <w:rsid w:val="764C7B8D"/>
    <w:rsid w:val="76A45308"/>
    <w:rsid w:val="77A03606"/>
    <w:rsid w:val="79106F4B"/>
    <w:rsid w:val="7A18176F"/>
    <w:rsid w:val="7A556BC2"/>
    <w:rsid w:val="7AC17EDA"/>
    <w:rsid w:val="7B920B03"/>
    <w:rsid w:val="7C1B6CB2"/>
    <w:rsid w:val="7D80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link w:val="18"/>
    <w:qFormat/>
    <w:uiPriority w:val="0"/>
    <w:pPr>
      <w:tabs>
        <w:tab w:val="center" w:pos="4153"/>
        <w:tab w:val="right" w:pos="8306"/>
      </w:tabs>
      <w:snapToGrid w:val="0"/>
      <w:jc w:val="left"/>
    </w:pPr>
    <w:rPr>
      <w:sz w:val="18"/>
      <w:szCs w:val="18"/>
    </w:rPr>
  </w:style>
  <w:style w:type="paragraph" w:styleId="4">
    <w:name w:val="header"/>
    <w:basedOn w:val="1"/>
    <w:link w:val="17"/>
    <w:qFormat/>
    <w:uiPriority w:val="0"/>
    <w:pPr>
      <w:tabs>
        <w:tab w:val="center" w:pos="4153"/>
        <w:tab w:val="right" w:pos="8306"/>
      </w:tabs>
      <w:snapToGrid w:val="0"/>
      <w:jc w:val="center"/>
    </w:pPr>
    <w:rPr>
      <w:sz w:val="18"/>
      <w:szCs w:val="18"/>
    </w:rPr>
  </w:style>
  <w:style w:type="paragraph" w:styleId="5">
    <w:name w:val="annotation subject"/>
    <w:basedOn w:val="2"/>
    <w:next w:val="2"/>
    <w:link w:val="15"/>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character" w:customStyle="1" w:styleId="10">
    <w:name w:val="font11"/>
    <w:basedOn w:val="8"/>
    <w:qFormat/>
    <w:uiPriority w:val="0"/>
    <w:rPr>
      <w:rFonts w:hint="eastAsia" w:ascii="仿宋" w:hAnsi="仿宋" w:eastAsia="仿宋" w:cs="仿宋"/>
      <w:color w:val="000000"/>
      <w:sz w:val="28"/>
      <w:szCs w:val="28"/>
      <w:u w:val="none"/>
    </w:rPr>
  </w:style>
  <w:style w:type="character" w:customStyle="1" w:styleId="11">
    <w:name w:val="font31"/>
    <w:basedOn w:val="8"/>
    <w:qFormat/>
    <w:uiPriority w:val="0"/>
    <w:rPr>
      <w:rFonts w:ascii="微软雅黑" w:hAnsi="微软雅黑" w:eastAsia="微软雅黑" w:cs="微软雅黑"/>
      <w:color w:val="000000"/>
      <w:sz w:val="28"/>
      <w:szCs w:val="28"/>
      <w:u w:val="none"/>
    </w:r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8"/>
    <w:link w:val="2"/>
    <w:qFormat/>
    <w:uiPriority w:val="0"/>
    <w:rPr>
      <w:rFonts w:asciiTheme="minorHAnsi" w:hAnsiTheme="minorHAnsi" w:cstheme="minorBidi"/>
      <w:kern w:val="2"/>
      <w:sz w:val="21"/>
      <w:szCs w:val="24"/>
    </w:rPr>
  </w:style>
  <w:style w:type="character" w:customStyle="1" w:styleId="15">
    <w:name w:val="批注主题 字符"/>
    <w:basedOn w:val="14"/>
    <w:link w:val="5"/>
    <w:qFormat/>
    <w:uiPriority w:val="0"/>
    <w:rPr>
      <w:rFonts w:asciiTheme="minorHAnsi" w:hAnsiTheme="minorHAnsi" w:cstheme="minorBidi"/>
      <w:b/>
      <w:bCs/>
      <w:kern w:val="2"/>
      <w:sz w:val="21"/>
      <w:szCs w:val="24"/>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页眉 字符"/>
    <w:basedOn w:val="8"/>
    <w:link w:val="4"/>
    <w:qFormat/>
    <w:uiPriority w:val="0"/>
    <w:rPr>
      <w:rFonts w:asciiTheme="minorHAnsi" w:hAnsiTheme="minorHAnsi" w:cstheme="minorBidi"/>
      <w:kern w:val="2"/>
      <w:sz w:val="18"/>
      <w:szCs w:val="18"/>
    </w:rPr>
  </w:style>
  <w:style w:type="character" w:customStyle="1" w:styleId="18">
    <w:name w:val="页脚 字符"/>
    <w:basedOn w:val="8"/>
    <w:link w:val="3"/>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e82992e4-3c81-4d82-b0b3-24fa2d76bdc4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EC7DEE2</paraID>
      <start>0</start>
      <end>2</end>
      <status>unmodified</status>
      <modifiedWord/>
      <trackRevisions>false</trackRevisions>
    </reviewItem>
    <reviewItem>
      <errorID>16ea9c97-7bb5-4c6f-81ce-893cc7dd3117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428B143C</paraID>
      <start>0</start>
      <end>2</end>
      <status>unmodified</status>
      <modifiedWord/>
      <trackRevisions>false</trackRevisions>
    </reviewItem>
    <reviewItem>
      <errorID>3c8a04d6-8c8a-4283-bff8-ef476186578b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37D79DDC</paraID>
      <start>0</start>
      <end>2</end>
      <status>unmodified</status>
      <modifiedWord/>
      <trackRevisions>false</trackRevisions>
    </reviewItem>
    <reviewItem>
      <errorID>622eb1e8-3e33-4fe6-a9d6-cd0826423711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41145FB6</paraID>
      <start>0</start>
      <end>2</end>
      <status>unmodified</status>
      <modifiedWord/>
      <trackRevisions>false</trackRevisions>
    </reviewItem>
    <reviewItem>
      <errorID>583104a3-2d78-433c-bd15-c874f5e6e3b2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56DC4937</paraID>
      <start>0</start>
      <end>2</end>
      <status>unmodified</status>
      <modifiedWord/>
      <trackRevisions>false</trackRevisions>
    </reviewItem>
    <reviewItem>
      <errorID>4f0e66b2-8816-4cfe-a9da-8d5be3684f30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4557F79F</paraID>
      <start>0</start>
      <end>2</end>
      <status>unmodified</status>
      <modifiedWord/>
      <trackRevisions>false</trackRevisions>
    </reviewItem>
    <reviewItem>
      <errorID>8b4f81d7-116c-414c-8325-528029ffaa3a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6DE797EF</paraID>
      <start>0</start>
      <end>2</end>
      <status>unmodified</status>
      <modifiedWord/>
      <trackRevisions>false</trackRevisions>
    </reviewItem>
    <reviewItem>
      <errorID>721be59d-4835-47f0-b04e-33652611e3b4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7378D7DC</paraID>
      <start>0</start>
      <end>2</end>
      <status>unmodified</status>
      <modifiedWord/>
      <trackRevisions>false</trackRevisions>
    </reviewItem>
    <reviewItem>
      <errorID>7e25137b-cca4-46b6-a951-8c05238cc261</errorID>
      <errorWord>号中</errorWord>
      <group>L1_Word</group>
      <groupName>字词问题</groupName>
      <ability>L2_Typo</ability>
      <abilityName>字词错误</abilityName>
      <candidateList>
        <item>号</item>
      </candidateList>
      <explain/>
      <paraID>3B409707</paraID>
      <start>7</start>
      <end>9</end>
      <status>unmodified</status>
      <modifiedWord/>
      <trackRevisions>false</trackRevisions>
    </reviewItem>
    <reviewItem>
      <errorID>4352f5f7-a43a-4723-9c60-727405b9387d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2F621693</paraID>
      <start>0</start>
      <end>2</end>
      <status>unmodified</status>
      <modifiedWord/>
      <trackRevisions>false</trackRevisions>
    </reviewItem>
    <reviewItem>
      <errorID>0d6cc305-c62c-44a4-9da6-c1fa5ae06558</errorID>
      <errorWord>(</errorWord>
      <group>L1_Format</group>
      <groupName>格式问题</groupName>
      <ability>L2_HalfPunc</ability>
      <abilityName>全半角检查</abilityName>
      <candidateList>
        <item>（</item>
      </candidateList>
      <explain>文本全半角错误。</explain>
      <paraID>3E0E4FB7</paraID>
      <start>6</start>
      <end>7</end>
      <status>unmodified</status>
      <modifiedWord/>
      <trackRevisions>false</trackRevisions>
    </reviewItem>
    <reviewItem>
      <errorID>353cf00f-0c31-4072-aac7-8a1e8af80392</errorID>
      <errorWord>)</errorWord>
      <group>L1_Format</group>
      <groupName>格式问题</groupName>
      <ability>L2_HalfPunc</ability>
      <abilityName>全半角检查</abilityName>
      <candidateList>
        <item>）</item>
      </candidateList>
      <explain>文本全半角错误。</explain>
      <paraID>3E0E4FB7</paraID>
      <start>9</start>
      <end>10</end>
      <status>unmodified</status>
      <modifiedWord/>
      <trackRevisions>false</trackRevisions>
    </reviewItem>
    <reviewItem>
      <errorID>7d46ff77-2d3d-483d-9047-23fa4f11106d</errorID>
      <errorWord>(</errorWord>
      <group>L1_Format</group>
      <groupName>格式问题</groupName>
      <ability>L2_HalfPunc</ability>
      <abilityName>全半角检查</abilityName>
      <candidateList>
        <item>（</item>
      </candidateList>
      <explain>文本全半角错误。</explain>
      <paraID>55F705C8</paraID>
      <start>6</start>
      <end>7</end>
      <status>unmodified</status>
      <modifiedWord/>
      <trackRevisions>false</trackRevisions>
    </reviewItem>
    <reviewItem>
      <errorID>35c7a794-7e0e-48fb-b4c6-93ef1cd39188</errorID>
      <errorWord>)</errorWord>
      <group>L1_Format</group>
      <groupName>格式问题</groupName>
      <ability>L2_HalfPunc</ability>
      <abilityName>全半角检查</abilityName>
      <candidateList>
        <item>）</item>
      </candidateList>
      <explain>文本全半角错误。</explain>
      <paraID>55F705C8</paraID>
      <start>9</start>
      <end>10</end>
      <status>unmodified</status>
      <modifiedWord/>
      <trackRevisions>false</trackRevisions>
    </reviewItem>
    <reviewItem>
      <errorID>e5bf62e6-92af-4c99-8f34-5babbc470acf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4192DD08</paraID>
      <start>0</start>
      <end>2</end>
      <status>unmodified</status>
      <modifiedWord/>
      <trackRevisions>false</trackRevisions>
    </reviewItem>
    <reviewItem>
      <errorID>f98d2d80-a4dd-44b5-b5a6-83b9a0f5d269</errorID>
      <errorWord>,</errorWord>
      <group>L1_Format</group>
      <groupName>格式问题</groupName>
      <ability>L2_HalfPunc</ability>
      <abilityName>全半角检查</abilityName>
      <candidateList>
        <item>，</item>
      </candidateList>
      <explain>文本全半角错误。</explain>
      <paraID>3E8E88D7</paraID>
      <start>45</start>
      <end>46</end>
      <status>unmodified</status>
      <modifiedWord/>
      <trackRevisions>false</trackRevisions>
    </reviewItem>
    <reviewItem>
      <errorID>14e7ab0c-a060-4106-b434-614aa244e95a</errorID>
      <errorWord>年</errorWord>
      <group>L1_Word</group>
      <groupName>字词问题</groupName>
      <ability>L2_Typo</ability>
      <abilityName>字词错误</abilityName>
      <candidateList>
        <item>年来</item>
      </candidateList>
      <explain/>
      <paraID>2608272F</paraID>
      <start>47</start>
      <end>48</end>
      <status>unmodified</status>
      <modifiedWord/>
      <trackRevisions>false</trackRevisions>
    </reviewItem>
    <reviewItem>
      <errorID>c8dfa68b-9a39-4824-bbd7-ad01388e2729</errorID>
      <errorWord>号</errorWord>
      <group>L1_Word</group>
      <groupName>字词问题</groupName>
      <ability>L2_Typo</ability>
      <abilityName>字词错误</abilityName>
      <candidateList>
        <item>号等</item>
      </candidateList>
      <explain/>
      <paraID>20382B24</paraID>
      <start>23</start>
      <end>24</end>
      <status>unmodified</status>
      <modifiedWord/>
      <trackRevisions>false</trackRevisions>
    </reviewItem>
    <reviewItem>
      <errorID>9b48d722-1c63-4f22-875c-0b73b7041131</errorID>
      <errorWord>（</errorWord>
      <group>L1_Word</group>
      <groupName>字词问题</groupName>
      <ability>L2_Typo</ability>
      <abilityName>字词错误</abilityName>
      <candidateList>
        <item>（以</item>
      </candidateList>
      <explain/>
      <paraID>6CA3F6E5</paraID>
      <start>30</start>
      <end>31</end>
      <status>unmodified</status>
      <modifiedWord/>
      <trackRevisions>false</trackRevisions>
    </reviewItem>
    <reviewItem>
      <errorID>0e2a8187-5d89-4d85-ba14-8f99499f60d4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5D4CA1C8</paraID>
      <start>0</start>
      <end>2</end>
      <status>unmodified</status>
      <modifiedWord/>
      <trackRevisions>false</trackRevisions>
    </reviewItem>
    <reviewItem>
      <errorID>8cdcd2f2-ce31-4a16-9fa0-9f6af092024d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55F8541E</paraID>
      <start>0</start>
      <end>2</end>
      <status>unmodified</status>
      <modifiedWord/>
      <trackRevisions>false</trackRevisions>
    </reviewItem>
    <reviewItem>
      <errorID>395d2ac1-fd08-47b0-b059-8429e444150a</errorID>
      <errorWord>适合</errorWord>
      <group>L1_Grammar</group>
      <groupName>语法问题</groupName>
      <ability>L2_Grammar</ability>
      <abilityName>语法错误</abilityName>
      <candidateList>
        <item>符合</item>
      </candidateList>
      <explain>“适合～要求”搭配不当，建议修改为“符合～要求”。</explain>
      <paraID>55F8541E</paraID>
      <start>56</start>
      <end>58</end>
      <status>unmodified</status>
      <modifiedWord/>
      <trackRevisions>false</trackRevisions>
    </reviewItem>
    <reviewItem>
      <errorID>10bfa712-5e1d-4341-872c-f7a178b2b161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430801E</paraID>
      <start>0</start>
      <end>2</end>
      <status>unmodified</status>
      <modifiedWord/>
      <trackRevisions>false</trackRevisions>
    </reviewItem>
    <reviewItem>
      <errorID>a671fe8e-3c8a-473a-9aad-f847b546f397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430801E</paraID>
      <start>14</start>
      <end>15</end>
      <status>unmodified</status>
      <modifiedWord/>
      <trackRevisions>false</trackRevisions>
    </reviewItem>
    <reviewItem>
      <errorID>e74ab193-38bb-4bb7-a3eb-10da1667b903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270EC72A</paraID>
      <start>0</start>
      <end>2</end>
      <status>unmodified</status>
      <modifiedWord/>
      <trackRevisions>false</trackRevisions>
    </reviewItem>
    <reviewItem>
      <errorID>98f09f93-85d5-4e41-a607-6e39a531bc54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2B8FD9E0</paraID>
      <start>0</start>
      <end>2</end>
      <status>unmodified</status>
      <modifiedWord/>
      <trackRevisions>false</trackRevisions>
    </reviewItem>
    <reviewItem>
      <errorID>531e7137-43c4-476d-8544-8cd92931b9cb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51ED664B</paraID>
      <start>0</start>
      <end>2</end>
      <status>unmodified</status>
      <modifiedWord/>
      <trackRevisions>false</trackRevisions>
    </reviewItem>
    <reviewItem>
      <errorID>a62644fb-4ac2-46ec-a088-c799c2e73c46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752DB41B</paraID>
      <start>0</start>
      <end>2</end>
      <status>unmodified</status>
      <modifiedWord/>
      <trackRevisions>false</trackRevisions>
    </reviewItem>
    <reviewItem>
      <errorID>97f945b3-93ee-4b01-b17b-0ff49bc468c8</errorID>
      <errorWord>(</errorWord>
      <group>L1_Format</group>
      <groupName>格式问题</groupName>
      <ability>L2_HalfPunc</ability>
      <abilityName>全半角检查</abilityName>
      <candidateList>
        <item>（</item>
      </candidateList>
      <explain>文本全半角错误。</explain>
      <paraID>752DB41B</paraID>
      <start>5</start>
      <end>6</end>
      <status>unmodified</status>
      <modifiedWord/>
      <trackRevisions>false</trackRevisions>
    </reviewItem>
    <reviewItem>
      <errorID>41055bf1-0115-47e8-bca0-20fe8d333d2c</errorID>
      <errorWord>)</errorWord>
      <group>L1_Format</group>
      <groupName>格式问题</groupName>
      <ability>L2_HalfPunc</ability>
      <abilityName>全半角检查</abilityName>
      <candidateList>
        <item>）</item>
      </candidateList>
      <explain>文本全半角错误。</explain>
      <paraID>752DB41B</paraID>
      <start>8</start>
      <end>9</end>
      <status>unmodified</status>
      <modifiedWord/>
      <trackRevisions>false</trackRevisions>
    </reviewItem>
    <reviewItem>
      <errorID>e1b7da17-6e47-4854-b986-1c15acad8444</errorID>
      <errorWord>２</errorWord>
      <group>L1_Format</group>
      <groupName>格式问题</groupName>
      <ability>L2_HalfPunc</ability>
      <abilityName>全半角检查</abilityName>
      <candidateList>
        <item>2</item>
      </candidateList>
      <explain>文本全半角错误。</explain>
      <paraID>752DB41B</paraID>
      <start>54</start>
      <end>55</end>
      <status>unmodified</status>
      <modifiedWord/>
      <trackRevisions>false</trackRevisions>
    </reviewItem>
    <reviewItem>
      <errorID>dcad4421-652e-44f6-a0d4-4cd6d9cb0151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38D95516</paraID>
      <start>0</start>
      <end>2</end>
      <status>unmodified</status>
      <modifiedWord/>
      <trackRevisions>false</trackRevisions>
    </reviewItem>
    <reviewItem>
      <errorID>e8f65bc1-417d-4a8e-b208-7cfb1d924075</errorID>
      <errorWord>(</errorWord>
      <group>L1_Format</group>
      <groupName>格式问题</groupName>
      <ability>L2_HalfPunc</ability>
      <abilityName>全半角检查</abilityName>
      <candidateList>
        <item>（</item>
      </candidateList>
      <explain>文本全半角错误。</explain>
      <paraID>38D95516</paraID>
      <start>5</start>
      <end>6</end>
      <status>unmodified</status>
      <modifiedWord/>
      <trackRevisions>false</trackRevisions>
    </reviewItem>
    <reviewItem>
      <errorID>e5daf935-2764-47a9-aed5-fb5d3b2724d3</errorID>
      <errorWord>)</errorWord>
      <group>L1_Format</group>
      <groupName>格式问题</groupName>
      <ability>L2_HalfPunc</ability>
      <abilityName>全半角检查</abilityName>
      <candidateList>
        <item>）</item>
      </candidateList>
      <explain>文本全半角错误。</explain>
      <paraID>38D95516</paraID>
      <start>8</start>
      <end>9</end>
      <status>unmodified</status>
      <modifiedWord/>
      <trackRevisions>false</trackRevisions>
    </reviewItem>
    <reviewItem>
      <errorID>dcc588b9-8e9f-4578-b712-c4c9b0e22b5a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2A54378D</paraID>
      <start>0</start>
      <end>2</end>
      <status>unmodified</status>
      <modifiedWord/>
      <trackRevisions>false</trackRevisions>
    </reviewItem>
    <reviewItem>
      <errorID>8284b7e8-ff8f-4773-8504-162a5d3e3e2f</errorID>
      <errorWord>(</errorWord>
      <group>L1_Format</group>
      <groupName>格式问题</groupName>
      <ability>L2_HalfPunc</ability>
      <abilityName>全半角检查</abilityName>
      <candidateList>
        <item>（</item>
      </candidateList>
      <explain>文本全半角错误。</explain>
      <paraID>2A54378D</paraID>
      <start>5</start>
      <end>6</end>
      <status>unmodified</status>
      <modifiedWord/>
      <trackRevisions>false</trackRevisions>
    </reviewItem>
    <reviewItem>
      <errorID>86ffb31a-e087-4316-a355-945aee71b441</errorID>
      <errorWord>)</errorWord>
      <group>L1_Format</group>
      <groupName>格式问题</groupName>
      <ability>L2_HalfPunc</ability>
      <abilityName>全半角检查</abilityName>
      <candidateList>
        <item>）</item>
      </candidateList>
      <explain>文本全半角错误。</explain>
      <paraID>2A54378D</paraID>
      <start>8</start>
      <end>9</end>
      <status>unmodified</status>
      <modifiedWord/>
      <trackRevisions>false</trackRevisions>
    </reviewItem>
    <reviewItem>
      <errorID>08dd74a3-0f59-4807-9e2d-2fc184cff17a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72DDA15D</paraID>
      <start>0</start>
      <end>2</end>
      <status>unmodified</status>
      <modifiedWord/>
      <trackRevisions>false</trackRevisions>
    </reviewItem>
    <reviewItem>
      <errorID>0f1eaa71-29f9-4d18-8801-709e6e102ebc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72DDA15D</paraID>
      <start>11</start>
      <end>12</end>
      <status>unmodified</status>
      <modifiedWord/>
      <trackRevisions>false</trackRevisions>
    </reviewItem>
    <reviewItem>
      <errorID>9a19ef71-4ef6-4cf7-acf8-d1a75f35e20e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6036DA88</paraID>
      <start>0</start>
      <end>2</end>
      <status>unmodified</status>
      <modifiedWord/>
      <trackRevisions>false</trackRevisions>
    </reviewItem>
    <reviewItem>
      <errorID>24a6e7e9-8bfc-4984-8a88-2697b483c41d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5A9541F</paraID>
      <start>0</start>
      <end>2</end>
      <status>unmodified</status>
      <modifiedWord/>
      <trackRevisions>false</trackRevisions>
    </reviewItem>
    <reviewItem>
      <errorID>6ca2319e-7095-4a0e-b22a-11c53b51e1a3</errorID>
      <errorWord>需具备</errorWord>
      <group>L1_Word</group>
      <groupName>字词问题</groupName>
      <ability>L2_Typo</ability>
      <abilityName>字词错误</abilityName>
      <candidateList>
        <item>须具备</item>
      </candidateList>
      <explain/>
      <paraID> 5A9541F</paraID>
      <start>5</start>
      <end>8</end>
      <status>unmodified</status>
      <modifiedWord/>
      <trackRevisions>false</trackRevisions>
    </reviewItem>
    <reviewItem>
      <errorID>20610eee-732b-45b8-85c1-6f6e6212ab92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192A21DF</paraID>
      <start>0</start>
      <end>2</end>
      <status>unmodified</status>
      <modifiedWord/>
      <trackRevisions>false</trackRevisions>
    </reviewItem>
    <reviewItem>
      <errorID>e4f14ff3-1038-453c-a434-e3f71981c288</errorID>
      <errorWord>法律、法规</errorWord>
      <group>L1_Word</group>
      <groupName>字词问题</groupName>
      <ability>L2_Typo</ability>
      <abilityName>字词错误</abilityName>
      <candidateList>
        <item>法律法规</item>
      </candidateList>
      <explain/>
      <paraID>12EC875C</paraID>
      <start>1</start>
      <end>6</end>
      <status>unmodified</status>
      <modifiedWord/>
      <trackRevisions>false</trackRevisions>
    </reviewItem>
    <reviewItem>
      <errorID>cbbbe7cd-c9f1-48d2-89cb-8c0d821ecbee</errorID>
      <errorWord>需更动</errorWord>
      <group>L1_Word</group>
      <groupName>字词问题</groupName>
      <ability>L2_Typo</ability>
      <abilityName>字词错误</abilityName>
      <candidateList>
        <item>需更改</item>
      </candidateList>
      <explain/>
      <paraID>21B0308A</paraID>
      <start>1</start>
      <end>4</end>
      <status>unmodified</status>
      <modifiedWord/>
      <trackRevisions>false</trackRevisions>
    </reviewItem>
    <reviewItem>
      <errorID>9ec88062-d160-40bf-9677-135a2613562d</errorID>
      <errorWord>(</errorWord>
      <group>L1_Format</group>
      <groupName>格式问题</groupName>
      <ability>L2_HalfPunc</ability>
      <abilityName>全半角检查</abilityName>
      <candidateList>
        <item>（</item>
      </candidateList>
      <explain>文本全半角错误。</explain>
      <paraID>36840C54</paraID>
      <start>0</start>
      <end>1</end>
      <status>unmodified</status>
      <modifiedWord/>
      <trackRevisions>false</trackRevisions>
    </reviewItem>
    <reviewItem>
      <errorID>a2dfae6d-992d-49b6-a962-583cac194d57</errorID>
      <errorWord>,</errorWord>
      <group>L1_Format</group>
      <groupName>格式问题</groupName>
      <ability>L2_HalfPunc</ability>
      <abilityName>全半角检查</abilityName>
      <candidateList>
        <item>，</item>
      </candidateList>
      <explain>文本全半角错误。</explain>
      <paraID>3EB49429</paraID>
      <start>20</start>
      <end>21</end>
      <status>unmodified</status>
      <modifiedWord/>
      <trackRevisions>false</trackRevisions>
    </reviewItem>
    <reviewItem>
      <errorID>7fa2d915-4cd8-4d2d-af90-6e18b638d68d</errorID>
      <errorWord>,</errorWord>
      <group>L1_Format</group>
      <groupName>格式问题</groupName>
      <ability>L2_HalfPunc</ability>
      <abilityName>全半角检查</abilityName>
      <candidateList>
        <item>，</item>
      </candidateList>
      <explain>文本全半角错误。</explain>
      <paraID>50C8F828</paraID>
      <start>15</start>
      <end>16</end>
      <status>unmodified</status>
      <modifiedWord/>
      <trackRevisions>false</trackRevisions>
    </reviewItem>
    <reviewItem>
      <errorID>6d36a047-52ce-4976-8f6f-dd7fb4f6f911</errorID>
      <errorWord>,</errorWord>
      <group>L1_Format</group>
      <groupName>格式问题</groupName>
      <ability>L2_HalfPunc</ability>
      <abilityName>全半角检查</abilityName>
      <candidateList>
        <item>，</item>
      </candidateList>
      <explain>文本全半角错误。</explain>
      <paraID>  52F99B</paraID>
      <start>12</start>
      <end>13</end>
      <status>unmodified</status>
      <modifiedWord/>
      <trackRevisions>false</trackRevisions>
    </reviewItem>
    <reviewItem>
      <errorID>1f40f548-0764-46a1-bd16-b36e6b69a1fe</errorID>
      <errorWord>哲</errorWord>
      <group>L1_Word</group>
      <groupName>字词问题</groupName>
      <ability>L2_Typo</ability>
      <abilityName>字词错误</abilityName>
      <candidateList>
        <item>哲学</item>
      </candidateList>
      <explain/>
      <paraID>648998A3</paraID>
      <start>27</start>
      <end>28</end>
      <status>unmodified</status>
      <modifiedWord/>
      <trackRevisions>false</trackRevisions>
    </reviewItem>
    <reviewItem>
      <errorID>1dc11c8d-d894-48bf-be41-6ebe320edab9</errorID>
      <errorWord>、等</errorWord>
      <group>L1_Punc</group>
      <groupName>标点问题</groupName>
      <ability>L2_Punc</ability>
      <abilityName>标点符号检查</abilityName>
      <candidateList>
        <item>等</item>
      </candidateList>
      <explain>“及”“和”“等”连词前不宜使用顿号，建议删除（或使用逗号）。</explain>
      <paraID>648998A3</paraID>
      <start>46</start>
      <end>48</end>
      <status>unmodified</status>
      <modifiedWord/>
      <trackRevisions>false</trackRevisions>
    </reviewItem>
    <reviewItem>
      <errorID>6e5e4582-933e-49d1-973b-255c80fa0ab6</errorID>
      <errorWord>,</errorWord>
      <group>L1_Format</group>
      <groupName>格式问题</groupName>
      <ability>L2_HalfPunc</ability>
      <abilityName>全半角检查</abilityName>
      <candidateList>
        <item>，</item>
      </candidateList>
      <explain>文本全半角错误。</explain>
      <paraID>79D480CF</paraID>
      <start>14</start>
      <end>15</end>
      <status>unmodified</status>
      <modifiedWord/>
      <trackRevisions>false</trackRevisions>
    </reviewItem>
    <reviewItem>
      <errorID>2c717bc0-5a6c-4fb2-8c79-2cb63f10a943</errorID>
      <errorWord>,</errorWord>
      <group>L1_Format</group>
      <groupName>格式问题</groupName>
      <ability>L2_HalfPunc</ability>
      <abilityName>全半角检查</abilityName>
      <candidateList>
        <item>，</item>
      </candidateList>
      <explain>文本全半角错误。</explain>
      <paraID>24103A42</paraID>
      <start>9</start>
      <end>10</end>
      <status>unmodified</status>
      <modifiedWord/>
      <trackRevisions>false</trackRevisions>
    </reviewItem>
    <reviewItem>
      <errorID>d7f31ac1-b516-4fd6-a202-2108d7aeb9d5</errorID>
      <errorWord>,</errorWord>
      <group>L1_Format</group>
      <groupName>格式问题</groupName>
      <ability>L2_HalfPunc</ability>
      <abilityName>全半角检查</abilityName>
      <candidateList>
        <item>，</item>
      </candidateList>
      <explain>文本全半角错误。</explain>
      <paraID>24103A42</paraID>
      <start>34</start>
      <end>35</end>
      <status>unmodified</status>
      <modifiedWord/>
      <trackRevisions>false</trackRevisions>
    </reviewItem>
    <reviewItem>
      <errorID>66955ec9-da0b-43cf-a67f-9cb7921382d2</errorID>
      <errorWord>,</errorWord>
      <group>L1_Format</group>
      <groupName>格式问题</groupName>
      <ability>L2_HalfPunc</ability>
      <abilityName>全半角检查</abilityName>
      <candidateList>
        <item>，</item>
      </candidateList>
      <explain>文本全半角错误。</explain>
      <paraID>24103A42</paraID>
      <start>63</start>
      <end>64</end>
      <status>unmodified</status>
      <modifiedWord/>
      <trackRevisions>false</trackRevisions>
    </reviewItem>
    <reviewItem>
      <errorID>eafcd51c-c6e1-4772-bf0b-80607a1f584b</errorID>
      <errorWord>,</errorWord>
      <group>L1_Format</group>
      <groupName>格式问题</groupName>
      <ability>L2_HalfPunc</ability>
      <abilityName>全半角检查</abilityName>
      <candidateList>
        <item>，</item>
      </candidateList>
      <explain>文本全半角错误。</explain>
      <paraID>24103A42</paraID>
      <start>75</start>
      <end>76</end>
      <status>unmodified</status>
      <modifiedWord/>
      <trackRevisions>false</trackRevisions>
    </reviewItem>
    <reviewItem>
      <errorID>1b7d0eff-9658-4424-bf35-941cefc963f6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179ABE66</paraID>
      <start>0</start>
      <end>2</end>
      <status>unmodified</status>
      <modifiedWord/>
      <trackRevisions>false</trackRevisions>
    </reviewItem>
    <reviewItem>
      <errorID>37a7ca3e-33df-4e85-8415-08d729982499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774E59D6</paraID>
      <start>0</start>
      <end>2</end>
      <status>unmodified</status>
      <modifiedWord/>
      <trackRevisions>false</trackRevisions>
    </reviewItem>
    <reviewItem>
      <errorID>1e646f8d-e5a5-4f79-8bad-08716ae915c6</errorID>
      <errorWord>.</errorWord>
      <group>L1_Punc</group>
      <groupName>标点问题</groupName>
      <ability>L2_Punc</ability>
      <abilityName>标点符号检查</abilityName>
      <candidateList/>
      <explain/>
      <paraID>7AAF29F3</paraID>
      <start>0</start>
      <end>1</end>
      <status>unmodified</status>
      <modifiedWord/>
      <trackRevisions>false</trackRevisions>
    </reviewItem>
    <reviewItem>
      <errorID>288a73b2-78c0-4e92-9d04-7d2f0c1e8219</errorID>
      <errorWord>官网</errorWord>
      <group>L1_Word</group>
      <groupName>字词问题</groupName>
      <ability>L2_Typo</ability>
      <abilityName>字词错误</abilityName>
      <candidateList>
        <item>管网</item>
      </candidateList>
      <explain/>
      <paraID>7594186D</paraID>
      <start>3</start>
      <end>5</end>
      <status>unmodified</status>
      <modifiedWord/>
      <trackRevisions>false</trackRevisions>
    </reviewItem>
    <reviewItem>
      <errorID>8610256d-c325-476a-b784-8f1cd1693fbd</errorID>
      <errorWord>.</errorWord>
      <group>L1_Format</group>
      <groupName>格式问题</groupName>
      <ability>L2_HalfPunc</ability>
      <abilityName>全半角检查</abilityName>
      <candidateList>
        <item>。</item>
      </candidateList>
      <explain>文本全半角错误。</explain>
      <paraID>3141E2B1</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f2866-312c-4f46-8d1e-f1794a6b7203}">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9301</Words>
  <Characters>9877</Characters>
  <Lines>74</Lines>
  <Paragraphs>20</Paragraphs>
  <TotalTime>1</TotalTime>
  <ScaleCrop>false</ScaleCrop>
  <LinksUpToDate>false</LinksUpToDate>
  <CharactersWithSpaces>9932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2026-02-25T01:03:00Z</dcterms:created>
  <dc:creator>陈嘉言</dc:creator>
  <cp:lastModifiedBy>Space</cp:lastModifiedBy>
  <cp:lastPrinted>2026-03-20T08:18:00Z</cp:lastPrinted>
  <dcterms:modified xsi:type="dcterms:W3CDTF">2026-03-31T04:01:01Z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AC1AC77DC80041988434DB835D4A6F5D_13</vt:lpwstr>
  </property>
  <property fmtid="{D5CDD505-2E9C-101B-9397-08002B2CF9AE}" pid="4" name="KSOTemplateDocerSaveRecord">
    <vt:lpwstr>eyJoZGlkIjoiY2Q3MDdhZjc2YWUxMzQ0NTg2OTkxODg0YzRlMTMyNDUiLCJ1c2VySWQiOiIyMzIzMzY2MiJ9</vt:lpwstr>
  </property>
</Properties>
</file>