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742463">
      <w:pPr>
        <w:keepNext w:val="0"/>
        <w:keepLines w:val="0"/>
        <w:pageBreakBefore w:val="0"/>
        <w:widowControl w:val="0"/>
        <w:tabs>
          <w:tab w:val="left" w:pos="525"/>
        </w:tabs>
        <w:kinsoku/>
        <w:wordWrap/>
        <w:overflowPunct/>
        <w:topLinePunct w:val="0"/>
        <w:autoSpaceDE w:val="0"/>
        <w:autoSpaceDN w:val="0"/>
        <w:bidi w:val="0"/>
        <w:adjustRightInd w:val="0"/>
        <w:spacing w:line="360" w:lineRule="auto"/>
        <w:jc w:val="center"/>
        <w:outlineLvl w:val="1"/>
        <w:rPr>
          <w:rFonts w:hint="eastAsia" w:ascii="宋体" w:hAnsi="宋体" w:eastAsia="宋体" w:cs="宋体"/>
          <w:b/>
          <w:bCs/>
          <w:color w:val="auto"/>
          <w:kern w:val="44"/>
          <w:sz w:val="36"/>
          <w:szCs w:val="36"/>
        </w:rPr>
      </w:pPr>
      <w:r>
        <w:rPr>
          <w:rFonts w:hint="eastAsia" w:ascii="宋体" w:hAnsi="宋体" w:eastAsia="宋体" w:cs="宋体"/>
          <w:b/>
          <w:bCs/>
          <w:color w:val="auto"/>
          <w:kern w:val="44"/>
          <w:sz w:val="36"/>
          <w:szCs w:val="36"/>
        </w:rPr>
        <w:t>采购需求</w:t>
      </w:r>
    </w:p>
    <w:p w14:paraId="30F01305">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一、项目概况</w:t>
      </w:r>
    </w:p>
    <w:p w14:paraId="703438FB">
      <w:pPr>
        <w:keepNext w:val="0"/>
        <w:keepLines w:val="0"/>
        <w:pageBreakBefore w:val="0"/>
        <w:widowControl w:val="0"/>
        <w:kinsoku/>
        <w:wordWrap/>
        <w:overflowPunct/>
        <w:topLinePunct w:val="0"/>
        <w:autoSpaceDE w:val="0"/>
        <w:autoSpaceDN w:val="0"/>
        <w:bidi w:val="0"/>
        <w:spacing w:line="360" w:lineRule="auto"/>
        <w:ind w:firstLine="482" w:firstLineChars="200"/>
        <w:rPr>
          <w:rFonts w:hint="default"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
          <w:bCs/>
          <w:color w:val="auto"/>
          <w:sz w:val="24"/>
          <w:szCs w:val="24"/>
          <w:lang w:val="en-US" w:eastAsia="zh-CN"/>
        </w:rPr>
        <w:t>一</w:t>
      </w: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
          <w:bCs/>
          <w:color w:val="auto"/>
          <w:sz w:val="24"/>
          <w:szCs w:val="24"/>
          <w:lang w:val="en-US" w:eastAsia="zh-CN"/>
        </w:rPr>
        <w:t>总体要求</w:t>
      </w:r>
    </w:p>
    <w:p w14:paraId="30173F52">
      <w:pPr>
        <w:keepNext w:val="0"/>
        <w:keepLines w:val="0"/>
        <w:pageBreakBefore w:val="0"/>
        <w:widowControl w:val="0"/>
        <w:kinsoku/>
        <w:wordWrap/>
        <w:overflowPunct/>
        <w:topLinePunct w:val="0"/>
        <w:autoSpaceDE w:val="0"/>
        <w:autoSpaceDN w:val="0"/>
        <w:bidi w:val="0"/>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lang w:val="zh-CN"/>
        </w:rPr>
        <w:t>《用户需求书》中标注有“</w:t>
      </w:r>
      <w:r>
        <w:rPr>
          <w:rFonts w:hint="eastAsia" w:asciiTheme="minorEastAsia" w:hAnsiTheme="minorEastAsia" w:eastAsiaTheme="minorEastAsia" w:cstheme="minorEastAsia"/>
          <w:color w:val="auto"/>
          <w:sz w:val="24"/>
          <w:szCs w:val="24"/>
        </w:rPr>
        <w:t>★”号的条款必须实质性响应，负偏离（不满足要求）将导致投标无效。</w:t>
      </w:r>
    </w:p>
    <w:p w14:paraId="2634D461">
      <w:pPr>
        <w:keepNext w:val="0"/>
        <w:keepLines w:val="0"/>
        <w:pageBreakBefore w:val="0"/>
        <w:widowControl w:val="0"/>
        <w:kinsoku/>
        <w:wordWrap/>
        <w:overflowPunct/>
        <w:topLinePunct w:val="0"/>
        <w:autoSpaceDE w:val="0"/>
        <w:autoSpaceDN w:val="0"/>
        <w:bidi w:val="0"/>
        <w:spacing w:line="360" w:lineRule="auto"/>
        <w:ind w:firstLine="480" w:firstLineChars="200"/>
        <w:rPr>
          <w:rFonts w:hint="eastAsia" w:asciiTheme="minorEastAsia" w:hAnsiTheme="minorEastAsia" w:eastAsiaTheme="minorEastAsia" w:cstheme="minorEastAsia"/>
          <w:color w:val="auto"/>
          <w:sz w:val="24"/>
          <w:szCs w:val="24"/>
          <w:u w:val="single"/>
          <w:lang w:val="en-US" w:eastAsia="zh-CN"/>
        </w:rPr>
      </w:pPr>
      <w:r>
        <w:rPr>
          <w:rFonts w:hint="eastAsia" w:asciiTheme="minorEastAsia" w:hAnsiTheme="minorEastAsia" w:eastAsiaTheme="minorEastAsia" w:cstheme="minorEastAsia"/>
          <w:color w:val="auto"/>
          <w:sz w:val="24"/>
          <w:szCs w:val="24"/>
          <w:lang w:val="en-US" w:eastAsia="zh-CN"/>
        </w:rPr>
        <w:t>2.本项目属于服务类项目，中小企业声明函见投标文件格式《中小企业声明函（服务）》，中小企业划分标准所属行业为：</w:t>
      </w:r>
      <w:r>
        <w:rPr>
          <w:rFonts w:hint="eastAsia" w:asciiTheme="minorEastAsia" w:hAnsiTheme="minorEastAsia" w:eastAsiaTheme="minorEastAsia" w:cstheme="minorEastAsia"/>
          <w:color w:val="auto"/>
          <w:sz w:val="24"/>
          <w:szCs w:val="24"/>
          <w:u w:val="single"/>
          <w:lang w:val="en-US" w:eastAsia="zh-CN"/>
        </w:rPr>
        <w:t>物业管理。</w:t>
      </w:r>
    </w:p>
    <w:p w14:paraId="40836C75">
      <w:pPr>
        <w:keepNext w:val="0"/>
        <w:keepLines w:val="0"/>
        <w:pageBreakBefore w:val="0"/>
        <w:widowControl w:val="0"/>
        <w:kinsoku/>
        <w:wordWrap/>
        <w:overflowPunct/>
        <w:topLinePunct w:val="0"/>
        <w:autoSpaceDE w:val="0"/>
        <w:autoSpaceDN w:val="0"/>
        <w:bidi w:val="0"/>
        <w:spacing w:line="360" w:lineRule="auto"/>
        <w:ind w:firstLine="480"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需要落实的政府采购政策：《政府采购促进中小企业发展管理办法》（财库〔2020〕46号）、《关于政府采购支持监狱企业发展有关问题的通知》(财库〔2014〕68号)、《关于促进残疾人就业政府采购政策的通知》（财库〔2017〕141号)、《关于环境标志产品政府采购实施的意见》（财库〔2006〕90号）等。</w:t>
      </w:r>
    </w:p>
    <w:p w14:paraId="6FBC108C">
      <w:pPr>
        <w:spacing w:line="360" w:lineRule="auto"/>
        <w:ind w:firstLine="240" w:firstLineChars="1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中标人应按照《中华人民共和国劳动法》的相关规定发放工资，服务人员工资不得低于广州市企业职工最低工资标准（工资不含按国家规定中标人必须支付的社会保险及其他应付费用）。</w:t>
      </w:r>
    </w:p>
    <w:p w14:paraId="4313FDFD">
      <w:pPr>
        <w:spacing w:line="360" w:lineRule="auto"/>
        <w:ind w:firstLine="240" w:firstLineChars="1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中标人应按照《中华人民共和国社会保险法》和《住房公积金管理条例》的相关规定，支付国家规定必须购买的社会保险费用和缴存住房公积金。</w:t>
      </w:r>
    </w:p>
    <w:p w14:paraId="189E08E2">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二、招标标的</w:t>
      </w:r>
    </w:p>
    <w:tbl>
      <w:tblPr>
        <w:tblStyle w:val="5"/>
        <w:tblW w:w="5000"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9"/>
        <w:gridCol w:w="5775"/>
        <w:gridCol w:w="1808"/>
      </w:tblGrid>
      <w:tr w14:paraId="35837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right"/>
        </w:trPr>
        <w:tc>
          <w:tcPr>
            <w:tcW w:w="1194" w:type="pct"/>
            <w:tcBorders>
              <w:top w:val="single" w:color="auto" w:sz="4" w:space="0"/>
              <w:left w:val="single" w:color="auto" w:sz="4" w:space="0"/>
              <w:bottom w:val="single" w:color="auto" w:sz="4" w:space="0"/>
              <w:right w:val="single" w:color="auto" w:sz="4" w:space="0"/>
            </w:tcBorders>
            <w:noWrap/>
            <w:vAlign w:val="center"/>
          </w:tcPr>
          <w:p w14:paraId="54AA1BA5">
            <w:pPr>
              <w:adjustRightInd w:val="0"/>
              <w:snapToGrid w:val="0"/>
              <w:spacing w:line="360" w:lineRule="auto"/>
              <w:contextualSpacing/>
              <w:jc w:val="center"/>
              <w:rPr>
                <w:rFonts w:hint="eastAsia"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项目内容</w:t>
            </w:r>
          </w:p>
        </w:tc>
        <w:tc>
          <w:tcPr>
            <w:tcW w:w="2898" w:type="pct"/>
            <w:tcBorders>
              <w:top w:val="single" w:color="auto" w:sz="4" w:space="0"/>
              <w:left w:val="nil"/>
              <w:bottom w:val="single" w:color="auto" w:sz="4" w:space="0"/>
              <w:right w:val="single" w:color="auto" w:sz="4" w:space="0"/>
            </w:tcBorders>
            <w:noWrap/>
            <w:vAlign w:val="center"/>
          </w:tcPr>
          <w:p w14:paraId="5214E21F">
            <w:pPr>
              <w:adjustRightInd w:val="0"/>
              <w:snapToGrid w:val="0"/>
              <w:spacing w:line="360" w:lineRule="auto"/>
              <w:contextualSpacing/>
              <w:jc w:val="center"/>
              <w:rPr>
                <w:rFonts w:hint="eastAsia"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服务期限</w:t>
            </w:r>
          </w:p>
        </w:tc>
        <w:tc>
          <w:tcPr>
            <w:tcW w:w="907" w:type="pct"/>
            <w:tcBorders>
              <w:top w:val="single" w:color="auto" w:sz="4" w:space="0"/>
              <w:left w:val="nil"/>
              <w:bottom w:val="single" w:color="auto" w:sz="4" w:space="0"/>
              <w:right w:val="single" w:color="auto" w:sz="4" w:space="0"/>
            </w:tcBorders>
            <w:noWrap/>
            <w:vAlign w:val="center"/>
          </w:tcPr>
          <w:p w14:paraId="22268B37">
            <w:pPr>
              <w:adjustRightInd w:val="0"/>
              <w:snapToGrid w:val="0"/>
              <w:spacing w:line="360" w:lineRule="auto"/>
              <w:contextualSpacing/>
              <w:jc w:val="center"/>
              <w:rPr>
                <w:rFonts w:hint="eastAsia"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中标人数量</w:t>
            </w:r>
          </w:p>
        </w:tc>
      </w:tr>
      <w:tr w14:paraId="22ED9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jc w:val="right"/>
        </w:trPr>
        <w:tc>
          <w:tcPr>
            <w:tcW w:w="1194" w:type="pct"/>
            <w:tcBorders>
              <w:top w:val="single" w:color="auto" w:sz="4" w:space="0"/>
              <w:left w:val="single" w:color="auto" w:sz="4" w:space="0"/>
              <w:bottom w:val="single" w:color="auto" w:sz="4" w:space="0"/>
              <w:right w:val="single" w:color="auto" w:sz="4" w:space="0"/>
            </w:tcBorders>
            <w:noWrap/>
            <w:vAlign w:val="center"/>
          </w:tcPr>
          <w:p w14:paraId="2FF2E944">
            <w:pPr>
              <w:adjustRightInd w:val="0"/>
              <w:snapToGrid w:val="0"/>
              <w:spacing w:line="360" w:lineRule="auto"/>
              <w:contextualSpacing/>
              <w:jc w:val="center"/>
              <w:rPr>
                <w:rFonts w:hint="eastAsia" w:asciiTheme="minorEastAsia" w:hAnsiTheme="minorEastAsia" w:eastAsiaTheme="minorEastAsia" w:cstheme="minorEastAsia"/>
                <w:snapToGrid w:val="0"/>
                <w:sz w:val="24"/>
                <w:szCs w:val="24"/>
                <w:u w:val="none"/>
              </w:rPr>
            </w:pPr>
            <w:r>
              <w:rPr>
                <w:rFonts w:hint="eastAsia" w:asciiTheme="minorEastAsia" w:hAnsiTheme="minorEastAsia" w:eastAsiaTheme="minorEastAsia" w:cstheme="minorEastAsia"/>
                <w:snapToGrid w:val="0"/>
                <w:sz w:val="24"/>
                <w:szCs w:val="24"/>
                <w:u w:val="none"/>
              </w:rPr>
              <w:t>广东省会城监狱2027年-2029年物业管理服务</w:t>
            </w:r>
          </w:p>
        </w:tc>
        <w:tc>
          <w:tcPr>
            <w:tcW w:w="2898" w:type="pct"/>
            <w:tcBorders>
              <w:top w:val="single" w:color="auto" w:sz="4" w:space="0"/>
              <w:left w:val="nil"/>
              <w:bottom w:val="single" w:color="auto" w:sz="4" w:space="0"/>
              <w:right w:val="single" w:color="auto" w:sz="4" w:space="0"/>
            </w:tcBorders>
            <w:noWrap/>
            <w:vAlign w:val="center"/>
          </w:tcPr>
          <w:p w14:paraId="1637375E">
            <w:pPr>
              <w:adjustRightInd w:val="0"/>
              <w:snapToGrid w:val="0"/>
              <w:spacing w:line="360" w:lineRule="auto"/>
              <w:contextualSpacing/>
              <w:jc w:val="center"/>
              <w:rPr>
                <w:rFonts w:hint="eastAsia" w:asciiTheme="minorEastAsia" w:hAnsiTheme="minorEastAsia" w:eastAsiaTheme="minorEastAsia" w:cstheme="minorEastAsia"/>
                <w:snapToGrid w:val="0"/>
                <w:sz w:val="24"/>
                <w:szCs w:val="24"/>
                <w:u w:val="none"/>
              </w:rPr>
            </w:pPr>
            <w:r>
              <w:rPr>
                <w:rFonts w:hint="eastAsia" w:asciiTheme="minorEastAsia" w:hAnsiTheme="minorEastAsia" w:eastAsiaTheme="minorEastAsia" w:cstheme="minorEastAsia"/>
                <w:color w:val="auto"/>
                <w:sz w:val="24"/>
                <w:szCs w:val="24"/>
                <w:u w:val="none"/>
                <w:lang w:val="en-US" w:eastAsia="zh-CN"/>
              </w:rPr>
              <w:t>自合同签订之日起2年（合同一年一签，采购人对中标人服务进行考核，考核合格后，与中标人续签第二年合同）。</w:t>
            </w:r>
          </w:p>
        </w:tc>
        <w:tc>
          <w:tcPr>
            <w:tcW w:w="907" w:type="pct"/>
            <w:tcBorders>
              <w:top w:val="single" w:color="auto" w:sz="4" w:space="0"/>
              <w:left w:val="nil"/>
              <w:bottom w:val="single" w:color="auto" w:sz="4" w:space="0"/>
              <w:right w:val="single" w:color="auto" w:sz="4" w:space="0"/>
            </w:tcBorders>
            <w:noWrap/>
            <w:vAlign w:val="center"/>
          </w:tcPr>
          <w:p w14:paraId="16039238">
            <w:pPr>
              <w:adjustRightInd w:val="0"/>
              <w:snapToGrid w:val="0"/>
              <w:spacing w:line="360" w:lineRule="auto"/>
              <w:contextualSpacing/>
              <w:jc w:val="center"/>
              <w:rPr>
                <w:rFonts w:hint="eastAsia"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1家</w:t>
            </w:r>
          </w:p>
        </w:tc>
      </w:tr>
    </w:tbl>
    <w:p w14:paraId="63B7E662">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三、项目概况</w:t>
      </w:r>
    </w:p>
    <w:p w14:paraId="2F080243">
      <w:pPr>
        <w:pStyle w:val="9"/>
        <w:numPr>
          <w:ilvl w:val="0"/>
          <w:numId w:val="0"/>
        </w:numPr>
        <w:spacing w:line="360" w:lineRule="auto"/>
        <w:ind w:firstLine="482" w:firstLineChars="0"/>
        <w:outlineLvl w:val="1"/>
        <w:rPr>
          <w:rFonts w:ascii="宋体" w:hAnsi="宋体"/>
          <w:b/>
          <w:color w:val="auto"/>
          <w:sz w:val="24"/>
          <w:szCs w:val="24"/>
          <w:highlight w:val="none"/>
        </w:rPr>
      </w:pPr>
      <w:r>
        <w:rPr>
          <w:rFonts w:hint="eastAsia" w:ascii="宋体" w:hAnsi="宋体"/>
          <w:b/>
          <w:color w:val="auto"/>
          <w:kern w:val="2"/>
          <w:sz w:val="24"/>
          <w:szCs w:val="24"/>
          <w:highlight w:val="none"/>
          <w:lang w:val="en-US" w:eastAsia="zh-CN" w:bidi="ar-SA"/>
        </w:rPr>
        <w:t>（一）</w:t>
      </w:r>
      <w:r>
        <w:rPr>
          <w:rFonts w:hint="eastAsia" w:ascii="宋体" w:hAnsi="宋体"/>
          <w:b/>
          <w:color w:val="auto"/>
          <w:sz w:val="24"/>
          <w:szCs w:val="24"/>
          <w:highlight w:val="none"/>
        </w:rPr>
        <w:t>项目简介</w:t>
      </w:r>
    </w:p>
    <w:p w14:paraId="63495760">
      <w:pPr>
        <w:spacing w:line="360" w:lineRule="auto"/>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rPr>
        <w:t>项目位于广东省四会市城中街道城北社区会城路1号</w:t>
      </w:r>
      <w:r>
        <w:rPr>
          <w:rFonts w:hint="eastAsia" w:ascii="宋体" w:hAnsi="宋体"/>
          <w:color w:val="auto"/>
          <w:sz w:val="24"/>
          <w:szCs w:val="24"/>
          <w:highlight w:val="none"/>
          <w:lang w:eastAsia="zh-CN"/>
        </w:rPr>
        <w:t>。</w:t>
      </w:r>
    </w:p>
    <w:p w14:paraId="3FE6E36B">
      <w:pPr>
        <w:pStyle w:val="9"/>
        <w:numPr>
          <w:ilvl w:val="0"/>
          <w:numId w:val="0"/>
        </w:numPr>
        <w:spacing w:line="360" w:lineRule="auto"/>
        <w:ind w:firstLine="482" w:firstLineChars="0"/>
        <w:outlineLvl w:val="1"/>
        <w:rPr>
          <w:rFonts w:ascii="宋体" w:hAnsi="宋体"/>
          <w:b/>
          <w:color w:val="auto"/>
          <w:sz w:val="24"/>
          <w:szCs w:val="24"/>
          <w:highlight w:val="none"/>
        </w:rPr>
      </w:pPr>
      <w:bookmarkStart w:id="0" w:name="_Toc107414817"/>
      <w:r>
        <w:rPr>
          <w:rFonts w:hint="eastAsia" w:ascii="宋体" w:hAnsi="宋体"/>
          <w:b/>
          <w:color w:val="auto"/>
          <w:kern w:val="2"/>
          <w:sz w:val="24"/>
          <w:szCs w:val="24"/>
          <w:highlight w:val="none"/>
          <w:lang w:val="en-US" w:eastAsia="zh-CN" w:bidi="ar-SA"/>
        </w:rPr>
        <w:t>（二）</w:t>
      </w:r>
      <w:bookmarkEnd w:id="0"/>
      <w:r>
        <w:rPr>
          <w:rFonts w:hint="eastAsia" w:ascii="宋体" w:hAnsi="宋体"/>
          <w:b/>
          <w:color w:val="auto"/>
          <w:kern w:val="2"/>
          <w:sz w:val="24"/>
          <w:szCs w:val="24"/>
          <w:highlight w:val="none"/>
          <w:lang w:val="en-US" w:eastAsia="zh-CN" w:bidi="ar-SA"/>
        </w:rPr>
        <w:t>服务内容</w:t>
      </w:r>
    </w:p>
    <w:p w14:paraId="662AFF81">
      <w:pPr>
        <w:widowControl/>
        <w:spacing w:line="360" w:lineRule="auto"/>
        <w:ind w:firstLine="480" w:firstLineChars="200"/>
        <w:jc w:val="left"/>
        <w:rPr>
          <w:rFonts w:hint="eastAsia" w:ascii="宋体" w:hAnsi="宋体"/>
          <w:b w:val="0"/>
          <w:bCs/>
          <w:color w:val="auto"/>
          <w:sz w:val="24"/>
          <w:szCs w:val="24"/>
          <w:highlight w:val="none"/>
        </w:rPr>
      </w:pPr>
      <w:r>
        <w:rPr>
          <w:rFonts w:hint="eastAsia" w:ascii="宋体" w:hAnsi="宋体"/>
          <w:b w:val="0"/>
          <w:bCs/>
          <w:color w:val="auto"/>
          <w:sz w:val="24"/>
          <w:szCs w:val="24"/>
          <w:highlight w:val="none"/>
        </w:rPr>
        <w:t>1.安保服务：行政区的安全保卫服务，含公共秩序维持，包括但不限于：门岗值勤、安全监控、监门安检、车辆道闸系统、安全巡查、外来人员咨询服务及来访登记、车辆出入及停放管理、突发状况处理、代收包裹邮件、节日氛围布置、零星物资搬运等。</w:t>
      </w:r>
    </w:p>
    <w:p w14:paraId="1E85A4FD">
      <w:pPr>
        <w:widowControl/>
        <w:spacing w:line="360" w:lineRule="auto"/>
        <w:ind w:firstLine="480" w:firstLineChars="200"/>
        <w:jc w:val="left"/>
        <w:rPr>
          <w:rFonts w:hint="eastAsia" w:ascii="宋体" w:hAnsi="宋体"/>
          <w:b w:val="0"/>
          <w:bCs/>
          <w:color w:val="auto"/>
          <w:sz w:val="24"/>
          <w:szCs w:val="24"/>
          <w:highlight w:val="none"/>
        </w:rPr>
      </w:pPr>
      <w:r>
        <w:rPr>
          <w:rFonts w:hint="eastAsia" w:ascii="宋体" w:hAnsi="宋体"/>
          <w:b w:val="0"/>
          <w:bCs/>
          <w:color w:val="auto"/>
          <w:sz w:val="24"/>
          <w:szCs w:val="24"/>
          <w:highlight w:val="none"/>
        </w:rPr>
        <w:t>2.保洁服务：会城路、连心街、同心街，行政区范围内公共区域，单位外围四周通行道路，各建筑物、垃圾分类站、AB门公共区域，监管区内特勤楼卫生，会见楼会见区域公共卫生（会见楼清洁次数根据采购人实际需求）等，其他临时安排的紧急保洁任务。行政区、监管区、武警营区的垃圾清运，垃圾和杂物收集及清运，运送到指定存放地点，由环卫部门统一清运，日产日清。</w:t>
      </w:r>
    </w:p>
    <w:p w14:paraId="632C06D4">
      <w:pPr>
        <w:widowControl/>
        <w:spacing w:line="360" w:lineRule="auto"/>
        <w:ind w:firstLine="480" w:firstLineChars="200"/>
        <w:jc w:val="left"/>
        <w:rPr>
          <w:rFonts w:hint="eastAsia" w:ascii="宋体" w:hAnsi="宋体"/>
          <w:b w:val="0"/>
          <w:bCs/>
          <w:color w:val="auto"/>
          <w:sz w:val="24"/>
          <w:szCs w:val="24"/>
          <w:highlight w:val="none"/>
        </w:rPr>
      </w:pPr>
      <w:r>
        <w:rPr>
          <w:rFonts w:hint="eastAsia" w:ascii="宋体" w:hAnsi="宋体"/>
          <w:b w:val="0"/>
          <w:bCs/>
          <w:color w:val="auto"/>
          <w:sz w:val="24"/>
          <w:szCs w:val="24"/>
          <w:highlight w:val="none"/>
        </w:rPr>
        <w:t>3.绿化养护：行政区内、单位外围周边、会城路、连心街、同心街道路两侧等绿化维护、养护，2号岗旁果园维护管理。“四害”防治及白蚁、红火蚁等蚁类防治、消杀。所有维护包括但不限于浇水、补植、施肥、打药、松土、修剪等。武警营区灌木、乔木、草坪不定期修剪。每季度不定期开展服务范围的绿植进行高低位修剪服务。</w:t>
      </w:r>
    </w:p>
    <w:p w14:paraId="196DC64C">
      <w:pPr>
        <w:widowControl/>
        <w:spacing w:line="360" w:lineRule="auto"/>
        <w:ind w:firstLine="480" w:firstLineChars="200"/>
        <w:jc w:val="left"/>
        <w:rPr>
          <w:rFonts w:hint="eastAsia" w:ascii="宋体" w:hAnsi="宋体"/>
          <w:b w:val="0"/>
          <w:bCs/>
          <w:color w:val="auto"/>
          <w:sz w:val="24"/>
          <w:szCs w:val="24"/>
          <w:highlight w:val="none"/>
        </w:rPr>
      </w:pPr>
      <w:r>
        <w:rPr>
          <w:rFonts w:hint="eastAsia" w:ascii="宋体" w:hAnsi="宋体"/>
          <w:b w:val="0"/>
          <w:bCs/>
          <w:color w:val="auto"/>
          <w:sz w:val="24"/>
          <w:szCs w:val="24"/>
          <w:highlight w:val="none"/>
        </w:rPr>
        <w:t>4.公共设施管理：单位范围内（含武警营区）所有水电资产的管理、维护和维修（含武警营区）。电房24小时双岗值班值守，给（排）水管道、生活水泵设施维护和管理、高/低压配电设施设备日常巡查、公用照明系统等。</w:t>
      </w:r>
    </w:p>
    <w:p w14:paraId="26749C20">
      <w:pPr>
        <w:widowControl/>
        <w:spacing w:line="360" w:lineRule="auto"/>
        <w:ind w:firstLine="480" w:firstLineChars="200"/>
        <w:jc w:val="left"/>
        <w:rPr>
          <w:rFonts w:hint="eastAsia" w:ascii="宋体" w:hAnsi="宋体"/>
          <w:b w:val="0"/>
          <w:bCs/>
          <w:color w:val="auto"/>
          <w:sz w:val="24"/>
          <w:szCs w:val="24"/>
          <w:highlight w:val="none"/>
        </w:rPr>
      </w:pPr>
      <w:r>
        <w:rPr>
          <w:rFonts w:hint="eastAsia" w:ascii="宋体" w:hAnsi="宋体"/>
          <w:b w:val="0"/>
          <w:bCs/>
          <w:color w:val="auto"/>
          <w:sz w:val="24"/>
          <w:szCs w:val="24"/>
          <w:highlight w:val="none"/>
        </w:rPr>
        <w:t>5.五金、家具维修、小型水电器材维修。提供单位范围内所有的五金、家具、水电维修服务，其中五金耗材由采购人提供。</w:t>
      </w:r>
    </w:p>
    <w:p w14:paraId="20A378DC">
      <w:pPr>
        <w:widowControl/>
        <w:spacing w:line="360" w:lineRule="auto"/>
        <w:ind w:firstLine="480" w:firstLineChars="200"/>
        <w:jc w:val="left"/>
        <w:rPr>
          <w:rFonts w:hint="eastAsia" w:ascii="宋体" w:hAnsi="宋体"/>
          <w:b w:val="0"/>
          <w:bCs/>
          <w:color w:val="auto"/>
          <w:sz w:val="24"/>
          <w:szCs w:val="24"/>
          <w:highlight w:val="none"/>
        </w:rPr>
      </w:pPr>
      <w:r>
        <w:rPr>
          <w:rFonts w:hint="eastAsia" w:ascii="宋体" w:hAnsi="宋体"/>
          <w:b w:val="0"/>
          <w:bCs/>
          <w:color w:val="auto"/>
          <w:sz w:val="24"/>
          <w:szCs w:val="24"/>
          <w:highlight w:val="none"/>
        </w:rPr>
        <w:t>6.化粪池定期清洗服务：提供单位范围内行政区及武警营区的化粪池的定期清运、疏通服务。</w:t>
      </w:r>
    </w:p>
    <w:p w14:paraId="0B77A83E">
      <w:pPr>
        <w:widowControl/>
        <w:spacing w:line="360" w:lineRule="auto"/>
        <w:ind w:firstLine="480" w:firstLineChars="200"/>
        <w:jc w:val="left"/>
        <w:rPr>
          <w:rFonts w:hint="eastAsia" w:ascii="宋体" w:hAnsi="宋体"/>
          <w:b w:val="0"/>
          <w:bCs/>
          <w:color w:val="auto"/>
          <w:sz w:val="24"/>
          <w:szCs w:val="24"/>
          <w:highlight w:val="none"/>
        </w:rPr>
      </w:pPr>
      <w:r>
        <w:rPr>
          <w:rFonts w:hint="eastAsia" w:ascii="宋体" w:hAnsi="宋体"/>
          <w:b w:val="0"/>
          <w:bCs/>
          <w:color w:val="auto"/>
          <w:sz w:val="24"/>
          <w:szCs w:val="24"/>
          <w:highlight w:val="none"/>
        </w:rPr>
        <w:t>7.其他临时性服务内容：其他物业应急服务包括但不限于重大节假日氛围布置、配合采购人完成一些重大活动的组织工作、临时指派的零星（如家具拆装、货物搬运、物品分发等）工作等。</w:t>
      </w:r>
    </w:p>
    <w:p w14:paraId="43181792">
      <w:pPr>
        <w:pStyle w:val="9"/>
        <w:numPr>
          <w:ilvl w:val="0"/>
          <w:numId w:val="0"/>
        </w:numPr>
        <w:spacing w:line="360" w:lineRule="auto"/>
        <w:ind w:firstLine="482" w:firstLineChars="0"/>
        <w:outlineLvl w:val="1"/>
        <w:rPr>
          <w:rFonts w:hint="default" w:ascii="宋体" w:hAnsi="宋体"/>
          <w:b/>
          <w:color w:val="auto"/>
          <w:sz w:val="24"/>
          <w:szCs w:val="24"/>
          <w:highlight w:val="none"/>
          <w:lang w:val="en-US"/>
        </w:rPr>
      </w:pPr>
      <w:r>
        <w:rPr>
          <w:rFonts w:hint="eastAsia" w:ascii="宋体" w:hAnsi="宋体"/>
          <w:b/>
          <w:color w:val="auto"/>
          <w:kern w:val="2"/>
          <w:sz w:val="24"/>
          <w:szCs w:val="24"/>
          <w:highlight w:val="none"/>
          <w:lang w:val="en-US" w:eastAsia="zh-CN" w:bidi="ar-SA"/>
        </w:rPr>
        <w:t>（三）承包方式及报价说明</w:t>
      </w:r>
    </w:p>
    <w:p w14:paraId="1A1898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1.</w:t>
      </w:r>
      <w:r>
        <w:rPr>
          <w:rFonts w:hint="eastAsia" w:ascii="宋体" w:hAnsi="宋体"/>
          <w:b w:val="0"/>
          <w:bCs/>
          <w:color w:val="auto"/>
          <w:sz w:val="24"/>
          <w:szCs w:val="24"/>
          <w:highlight w:val="none"/>
        </w:rPr>
        <w:t>本项目的承包方式为招标项目总价包干。中标人报价包括日常管理所发生的费用。用户需求书的工作内容、工作方式、各项要求、各项费用等的一切费用，均包含在投标报价中。如果中标人在中标并签署合同后，在</w:t>
      </w:r>
      <w:r>
        <w:rPr>
          <w:rFonts w:hint="eastAsia" w:ascii="宋体" w:hAnsi="宋体"/>
          <w:b w:val="0"/>
          <w:bCs/>
          <w:color w:val="auto"/>
          <w:sz w:val="24"/>
          <w:szCs w:val="24"/>
          <w:highlight w:val="none"/>
          <w:lang w:val="en-US" w:eastAsia="zh-CN"/>
        </w:rPr>
        <w:t>服务</w:t>
      </w:r>
      <w:r>
        <w:rPr>
          <w:rFonts w:hint="eastAsia" w:ascii="宋体" w:hAnsi="宋体"/>
          <w:b w:val="0"/>
          <w:bCs/>
          <w:color w:val="auto"/>
          <w:sz w:val="24"/>
          <w:szCs w:val="24"/>
          <w:highlight w:val="none"/>
        </w:rPr>
        <w:t>期限内出现的任何遗漏项目，均由中标人负责，采购人将不再支付任何费用。</w:t>
      </w:r>
    </w:p>
    <w:p w14:paraId="594E895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2.项目涉及所需工具，包括但不限于工作服、劳保用品、保洁工具、绿化养护工具等，均由中标人购买；公共卫生间用的消毒水、漂白水、洁厕精、垃圾袋等由中标人购买。公共卫生间用的洗手液、手纸、大卷纸等由采购人购买。</w:t>
      </w:r>
    </w:p>
    <w:p w14:paraId="688913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3.中标人须自行考虑本项目在实施期间的一切可能产生的费用。预算已综合考虑因政策及市场变化造成的价格变动，承包价不因政策、市场等因素而调整，在合同执行过程中，采购人将不再另行支付与本项目相关的任何费用（非本项目要求的其它内容除外）。</w:t>
      </w:r>
    </w:p>
    <w:p w14:paraId="2919EC7B">
      <w:pPr>
        <w:pStyle w:val="2"/>
        <w:spacing w:line="360" w:lineRule="auto"/>
        <w:rPr>
          <w:rFonts w:hint="eastAsia" w:ascii="宋体" w:hAnsi="宋体"/>
          <w:b w:val="0"/>
          <w:bCs/>
          <w:color w:val="auto"/>
          <w:sz w:val="24"/>
          <w:szCs w:val="24"/>
          <w:highlight w:val="none"/>
        </w:rPr>
      </w:pPr>
    </w:p>
    <w:p w14:paraId="261167C1">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四、需求内容明细</w:t>
      </w:r>
    </w:p>
    <w:p w14:paraId="6E7FB5FE">
      <w:pPr>
        <w:widowControl/>
        <w:spacing w:line="360" w:lineRule="auto"/>
        <w:ind w:firstLine="480" w:firstLineChars="200"/>
        <w:jc w:val="left"/>
        <w:rPr>
          <w:rFonts w:ascii="宋体" w:hAnsi="宋体"/>
          <w:color w:val="auto"/>
          <w:sz w:val="24"/>
          <w:szCs w:val="24"/>
          <w:highlight w:val="none"/>
        </w:rPr>
      </w:pPr>
      <w:r>
        <w:rPr>
          <w:rFonts w:hint="eastAsia" w:ascii="宋体" w:hAnsi="宋体" w:cs="宋体"/>
          <w:color w:val="auto"/>
          <w:kern w:val="0"/>
          <w:sz w:val="24"/>
          <w:highlight w:val="none"/>
        </w:rPr>
        <w:t>本项目中标人应按照要求，负责制订物业管理服务方案，建立各项规章制度</w:t>
      </w:r>
      <w:r>
        <w:rPr>
          <w:rFonts w:hint="eastAsia" w:ascii="宋体" w:hAnsi="宋体"/>
          <w:color w:val="auto"/>
          <w:sz w:val="24"/>
          <w:szCs w:val="24"/>
          <w:highlight w:val="none"/>
        </w:rPr>
        <w:t>，为采购人提供物业管理服务，包括</w:t>
      </w:r>
      <w:r>
        <w:rPr>
          <w:rFonts w:hint="eastAsia" w:ascii="宋体" w:hAnsi="宋体"/>
          <w:color w:val="auto"/>
          <w:sz w:val="24"/>
          <w:szCs w:val="24"/>
          <w:highlight w:val="none"/>
          <w:lang w:val="en-US" w:eastAsia="zh-CN"/>
        </w:rPr>
        <w:t>安保服务、安检服务、保洁服务、绿化养护、除“四害”、垃圾清运、公共设施管理、零星维修、化粪池清理工作。</w:t>
      </w:r>
      <w:r>
        <w:rPr>
          <w:rFonts w:hint="eastAsia" w:ascii="宋体" w:hAnsi="宋体" w:cs="宋体"/>
          <w:color w:val="auto"/>
          <w:kern w:val="0"/>
          <w:sz w:val="24"/>
          <w:highlight w:val="none"/>
        </w:rPr>
        <w:t>切实保证完成采购人交办的工作任务。</w:t>
      </w:r>
    </w:p>
    <w:p w14:paraId="02F39F9C">
      <w:pPr>
        <w:widowControl/>
        <w:spacing w:line="360" w:lineRule="auto"/>
        <w:ind w:firstLine="480" w:firstLineChars="200"/>
        <w:jc w:val="left"/>
        <w:outlineLvl w:val="1"/>
        <w:rPr>
          <w:rStyle w:val="8"/>
          <w:rFonts w:hint="eastAsia" w:ascii="宋体" w:hAnsi="宋体" w:eastAsiaTheme="minorEastAsia" w:cstheme="minorBidi"/>
          <w:b w:val="0"/>
          <w:color w:val="auto"/>
          <w:sz w:val="24"/>
          <w:szCs w:val="24"/>
          <w:highlight w:val="none"/>
        </w:rPr>
      </w:pPr>
      <w:r>
        <w:rPr>
          <w:rStyle w:val="8"/>
          <w:rFonts w:hint="eastAsia" w:ascii="宋体" w:hAnsi="宋体" w:eastAsiaTheme="minorEastAsia" w:cstheme="minorBidi"/>
          <w:b w:val="0"/>
          <w:color w:val="auto"/>
          <w:sz w:val="24"/>
          <w:szCs w:val="24"/>
          <w:highlight w:val="none"/>
          <w:lang w:val="en-US" w:eastAsia="zh-CN"/>
        </w:rPr>
        <w:t>（一）</w:t>
      </w:r>
      <w:r>
        <w:rPr>
          <w:rStyle w:val="8"/>
          <w:rFonts w:hint="eastAsia" w:ascii="宋体" w:hAnsi="宋体" w:eastAsiaTheme="minorEastAsia" w:cstheme="minorBidi"/>
          <w:b w:val="0"/>
          <w:color w:val="auto"/>
          <w:sz w:val="24"/>
          <w:szCs w:val="24"/>
          <w:highlight w:val="none"/>
        </w:rPr>
        <w:t>安保服务</w:t>
      </w:r>
    </w:p>
    <w:p w14:paraId="64269C4B">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rPr>
      </w:pPr>
      <w:r>
        <w:rPr>
          <w:rStyle w:val="8"/>
          <w:rFonts w:hint="eastAsia" w:ascii="宋体" w:hAnsi="宋体" w:eastAsiaTheme="minorEastAsia" w:cstheme="minorBidi"/>
          <w:b w:val="0"/>
          <w:color w:val="auto"/>
          <w:sz w:val="24"/>
          <w:szCs w:val="24"/>
          <w:highlight w:val="none"/>
          <w:lang w:val="en-US" w:eastAsia="zh-CN"/>
        </w:rPr>
        <w:t>1.</w:t>
      </w:r>
      <w:r>
        <w:rPr>
          <w:rStyle w:val="8"/>
          <w:rFonts w:hint="eastAsia" w:ascii="宋体" w:hAnsi="宋体" w:eastAsiaTheme="minorEastAsia" w:cstheme="minorBidi"/>
          <w:b w:val="0"/>
          <w:color w:val="auto"/>
          <w:sz w:val="24"/>
          <w:szCs w:val="24"/>
          <w:highlight w:val="none"/>
        </w:rPr>
        <w:t>服务范围：行政区</w:t>
      </w:r>
    </w:p>
    <w:p w14:paraId="5C588242">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2.安保职责</w:t>
      </w:r>
    </w:p>
    <w:p w14:paraId="315B5F5A">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rPr>
      </w:pPr>
      <w:r>
        <w:rPr>
          <w:rStyle w:val="8"/>
          <w:rFonts w:hint="eastAsia" w:ascii="宋体" w:hAnsi="宋体" w:eastAsiaTheme="minorEastAsia" w:cstheme="minorBidi"/>
          <w:b w:val="0"/>
          <w:color w:val="auto"/>
          <w:sz w:val="24"/>
          <w:szCs w:val="24"/>
          <w:highlight w:val="none"/>
          <w:lang w:val="en-US" w:eastAsia="zh-CN"/>
        </w:rPr>
        <w:t>（1）</w:t>
      </w:r>
      <w:r>
        <w:rPr>
          <w:rStyle w:val="8"/>
          <w:rFonts w:hint="eastAsia" w:ascii="宋体" w:hAnsi="宋体" w:eastAsiaTheme="minorEastAsia" w:cstheme="minorBidi"/>
          <w:b w:val="0"/>
          <w:color w:val="auto"/>
          <w:sz w:val="24"/>
          <w:szCs w:val="24"/>
          <w:highlight w:val="none"/>
          <w:lang w:val="zh-CN" w:eastAsia="zh-CN"/>
        </w:rPr>
        <w:t>1号岗（行政区大门）、2号岗，24 小时值勤；</w:t>
      </w:r>
    </w:p>
    <w:p w14:paraId="0A9591E8">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（2）白天每班次对行政区和监狱外围巡查不少于两次，夜班上半夜和下半夜对行政区至少各巡查一次，巡查过程中发现安全隐患，必须立即处置并向采购人业务部门报告；</w:t>
      </w:r>
    </w:p>
    <w:p w14:paraId="4EEE5D05">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（3）做好外来车辆和人员的出入登记管理；</w:t>
      </w:r>
    </w:p>
    <w:p w14:paraId="45EF8CE0">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（4）做好防火、防盗、防破坏、防止无关人员进入行政区等工作；</w:t>
      </w:r>
    </w:p>
    <w:p w14:paraId="764BE5A5">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（5）做好采购人区域内停车引导，对停车不规范的车辆进行劝导和提醒;</w:t>
      </w:r>
    </w:p>
    <w:p w14:paraId="7F49B481">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（6）配合采购人完成一些重大活动的组织工作,及临时指派的一些零星搬运，包括但不限于家具拆装、货物搬运、物品分发等工作;</w:t>
      </w:r>
    </w:p>
    <w:p w14:paraId="567F4E3D">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（7）协助做好采购人开展大型活动现场秩序的维护工作;</w:t>
      </w:r>
    </w:p>
    <w:p w14:paraId="130AB35B">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（8）做好采购人行政区及外围的基本应急处突工作，维护监狱行政区及周边的公共秩序；</w:t>
      </w:r>
    </w:p>
    <w:p w14:paraId="40DC5923">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（9）完成采购人交代的其他临时性工作。</w:t>
      </w:r>
    </w:p>
    <w:p w14:paraId="3BEB1B6A">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3.安保要求</w:t>
      </w:r>
    </w:p>
    <w:p w14:paraId="46935574">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（1）保安人员上班必须按规定着统一的保安制服，服装整洁，穿着合体，保持仪容严整。</w:t>
      </w:r>
    </w:p>
    <w:p w14:paraId="4DFC7287">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（2）每月组织开展一次队列动作训练，每次不少于30分钟。</w:t>
      </w:r>
    </w:p>
    <w:p w14:paraId="16E74FFE">
      <w:pPr>
        <w:widowControl/>
        <w:spacing w:line="360" w:lineRule="auto"/>
        <w:ind w:firstLine="480" w:firstLineChars="200"/>
        <w:jc w:val="left"/>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（3）中标人应配备一台符合国家标准的巡逻用两轮电瓶车。</w:t>
      </w:r>
    </w:p>
    <w:p w14:paraId="355B97E1">
      <w:pPr>
        <w:widowControl/>
        <w:spacing w:line="360" w:lineRule="auto"/>
        <w:ind w:firstLine="480" w:firstLineChars="200"/>
        <w:jc w:val="left"/>
        <w:outlineLvl w:val="1"/>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（二）安检服务</w:t>
      </w:r>
    </w:p>
    <w:p w14:paraId="6560DB76">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1.服务范围：AB门进出通道及车道岗。</w:t>
      </w:r>
    </w:p>
    <w:p w14:paraId="4FAEE099">
      <w:pPr>
        <w:widowControl/>
        <w:spacing w:line="360" w:lineRule="auto"/>
        <w:ind w:firstLine="480" w:firstLineChars="200"/>
        <w:jc w:val="left"/>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2.服务内容：按采购方相关规定执行，对进出AB门所有人员进行搜身等安全检查，确保进出人员符合采购方相关规定。</w:t>
      </w:r>
    </w:p>
    <w:p w14:paraId="495CE190">
      <w:pPr>
        <w:widowControl/>
        <w:spacing w:line="360" w:lineRule="auto"/>
        <w:ind w:firstLine="480" w:firstLineChars="200"/>
        <w:jc w:val="left"/>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3.服务要求</w:t>
      </w:r>
    </w:p>
    <w:p w14:paraId="42598F90">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（1）安检人员为全年每天都需要保障有安检人员在岗（含法定节假日），人行通道不得少于4人/班次，车辆安检通道不得少于1人/班次，必要时根据监狱安排，两个通道需增加到6人在岗。</w:t>
      </w:r>
    </w:p>
    <w:p w14:paraId="1B93F65F">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成交人所提供的安检人员必须服从采购人的工作安排，做好对进入监管区的民警、职工、外协人员搜身检查及携带物品进行检查。服务内容还包括临时组织的一些应急安检任务等，如遇上级要求需要开展定期培训（以采购人通知为准），成交方需无条件配合。</w:t>
      </w:r>
    </w:p>
    <w:p w14:paraId="60D4DDEB">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（3）成交人应配合采购人做好驻点安检人员的管理，教育驻点安检人员遵守国家法律、法规和采购人依法制定的工作章程和规章制度，优质、高效完成工作任务。</w:t>
      </w:r>
    </w:p>
    <w:p w14:paraId="614D42FC">
      <w:pPr>
        <w:widowControl/>
        <w:spacing w:line="360" w:lineRule="auto"/>
        <w:ind w:firstLine="480" w:firstLineChars="200"/>
        <w:jc w:val="left"/>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4）安检组人员由狱政管理科根据附件3：安检组人员月度考核表进行考核，个人月度考核扣分达20分及以上的，中标人收到考核结果后10个自然日内应当及时更换人员。如没有按要求及时更换人员，将按照物业考核细则对中标人进行考核。</w:t>
      </w:r>
    </w:p>
    <w:p w14:paraId="41D95F81">
      <w:pPr>
        <w:widowControl/>
        <w:spacing w:line="360" w:lineRule="auto"/>
        <w:ind w:firstLine="480" w:firstLineChars="200"/>
        <w:jc w:val="left"/>
        <w:outlineLvl w:val="1"/>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（三）保洁服务</w:t>
      </w:r>
    </w:p>
    <w:p w14:paraId="3D5714B4">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保洁范围：会城路（约672米）、连心街（约1115米）、同心街（约1025米），行政区范围内公共区域（约103204平方米），监狱外围通行道路，各建筑物、垃圾分类站、AB门公共区域，监管区内特勤楼卫生，会见楼公共会见区域卫生等。（包括办公大楼7层、综合楼5层、监狱大门、AB门、警察职工备勤楼4栋各5层、礼堂、设备房、警察管理用房6层等所有公共建筑）。</w:t>
      </w:r>
    </w:p>
    <w:p w14:paraId="73123F59">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2.清洁标准</w:t>
      </w:r>
    </w:p>
    <w:p w14:paraId="0A7235AA">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（1）道路目视无杂物，保持道路清洁，如发现油污、落叶等应及时清理，每天上午、下午各清扫一次，每日须安排人员进行卫生巡回保洁。</w:t>
      </w:r>
    </w:p>
    <w:p w14:paraId="7D2F0784">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（2）公共卫生间确保整洁卫生，无污迹、积水、异味，每天用清洁剂至少清洁两次，根据需要用消毒液消毒。公共卫生间及时补足洗手液、擦手纸等消耗品。</w:t>
      </w:r>
    </w:p>
    <w:p w14:paraId="3B07E7B9">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3）行政区内各建筑物走廊、窗户保持干净整洁，地面无明显鞋印、水迹、杂物等，每天上午、下午各至少清扫一次，天花、照明灯具等发现灰尘及时清理，垃圾桶每天上午、下午上班前清理、更换垃圾袋一次。</w:t>
      </w:r>
    </w:p>
    <w:p w14:paraId="6F48BA33">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（4）垃圾分类站保持干净整洁、无积水，每天及时清扫。</w:t>
      </w:r>
    </w:p>
    <w:p w14:paraId="27FD8C64">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（5）广场、停车场、草坪等公共区域确保地面无明显垃圾、杂物等，每天及时清扫。每天须安排人员进行卫生巡查，发现问题及时处理。</w:t>
      </w:r>
    </w:p>
    <w:p w14:paraId="34B813E8">
      <w:pPr>
        <w:widowControl/>
        <w:spacing w:line="360" w:lineRule="auto"/>
        <w:ind w:firstLine="480" w:firstLineChars="200"/>
        <w:jc w:val="left"/>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（6）污水管道排污口确保不堵塞、无杂物，及时清理。</w:t>
      </w:r>
    </w:p>
    <w:p w14:paraId="090BF902">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（7）每天按各部门实际需要回收需要清洗的被服，并清洗。</w:t>
      </w:r>
    </w:p>
    <w:p w14:paraId="3117387F">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3.费用分担</w:t>
      </w:r>
    </w:p>
    <w:p w14:paraId="3C0596C5">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（1）公共区域日常保洁用水、用电由采购人提供。</w:t>
      </w:r>
    </w:p>
    <w:p w14:paraId="7F73D3DE">
      <w:pPr>
        <w:widowControl/>
        <w:spacing w:line="360" w:lineRule="auto"/>
        <w:ind w:firstLine="480" w:firstLineChars="200"/>
        <w:jc w:val="left"/>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（2）公共卫生间用洗手液、擦手纸由采购人负责提供，除此以外所有保洁清洁卫生常用耗材、工具等由中标人负责保障。</w:t>
      </w:r>
    </w:p>
    <w:p w14:paraId="31EADF73">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4.其它要求</w:t>
      </w:r>
    </w:p>
    <w:p w14:paraId="3B925693">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eastAsia="zh-CN"/>
        </w:rPr>
      </w:pPr>
      <w:r>
        <w:rPr>
          <w:rStyle w:val="8"/>
          <w:rFonts w:hint="eastAsia" w:ascii="宋体" w:hAnsi="宋体" w:eastAsiaTheme="minorEastAsia" w:cstheme="minorBidi"/>
          <w:b w:val="0"/>
          <w:color w:val="auto"/>
          <w:sz w:val="24"/>
          <w:szCs w:val="24"/>
          <w:highlight w:val="none"/>
          <w:lang w:val="en-US" w:eastAsia="zh-CN"/>
        </w:rPr>
        <w:t>保洁区域内</w:t>
      </w:r>
      <w:r>
        <w:rPr>
          <w:rStyle w:val="8"/>
          <w:rFonts w:hint="eastAsia" w:ascii="宋体" w:hAnsi="宋体" w:eastAsiaTheme="minorEastAsia" w:cstheme="minorBidi"/>
          <w:b w:val="0"/>
          <w:color w:val="auto"/>
          <w:sz w:val="24"/>
          <w:szCs w:val="24"/>
          <w:highlight w:val="none"/>
        </w:rPr>
        <w:t>公用洗手间</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走廊、楼梯、电梯</w:t>
      </w:r>
      <w:r>
        <w:rPr>
          <w:rStyle w:val="8"/>
          <w:rFonts w:hint="eastAsia" w:ascii="宋体" w:hAnsi="宋体" w:eastAsiaTheme="minorEastAsia" w:cstheme="minorBidi"/>
          <w:b w:val="0"/>
          <w:color w:val="auto"/>
          <w:sz w:val="24"/>
          <w:szCs w:val="24"/>
          <w:highlight w:val="none"/>
        </w:rPr>
        <w:t>、会议室、</w:t>
      </w:r>
      <w:r>
        <w:rPr>
          <w:rStyle w:val="8"/>
          <w:rFonts w:hint="eastAsia" w:ascii="宋体" w:hAnsi="宋体" w:eastAsiaTheme="minorEastAsia" w:cstheme="minorBidi"/>
          <w:b w:val="0"/>
          <w:color w:val="auto"/>
          <w:sz w:val="24"/>
          <w:szCs w:val="24"/>
          <w:highlight w:val="none"/>
          <w:lang w:val="en-US" w:eastAsia="zh-CN"/>
        </w:rPr>
        <w:t>接待室、</w:t>
      </w:r>
      <w:r>
        <w:rPr>
          <w:rStyle w:val="8"/>
          <w:rFonts w:hint="eastAsia" w:ascii="宋体" w:hAnsi="宋体" w:eastAsiaTheme="minorEastAsia" w:cstheme="minorBidi"/>
          <w:b w:val="0"/>
          <w:color w:val="auto"/>
          <w:sz w:val="24"/>
          <w:szCs w:val="24"/>
          <w:highlight w:val="none"/>
        </w:rPr>
        <w:t>活动礼堂</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广场、道路、草坪、天台等位置必须</w:t>
      </w:r>
      <w:r>
        <w:rPr>
          <w:rStyle w:val="8"/>
          <w:rFonts w:hint="eastAsia" w:ascii="宋体" w:hAnsi="宋体" w:eastAsiaTheme="minorEastAsia" w:cstheme="minorBidi"/>
          <w:b w:val="0"/>
          <w:color w:val="auto"/>
          <w:sz w:val="24"/>
          <w:szCs w:val="24"/>
          <w:highlight w:val="none"/>
        </w:rPr>
        <w:t>按</w:t>
      </w:r>
      <w:r>
        <w:rPr>
          <w:rStyle w:val="8"/>
          <w:rFonts w:hint="eastAsia" w:ascii="宋体" w:hAnsi="宋体" w:eastAsiaTheme="minorEastAsia" w:cstheme="minorBidi"/>
          <w:b w:val="0"/>
          <w:color w:val="auto"/>
          <w:sz w:val="24"/>
          <w:szCs w:val="24"/>
          <w:highlight w:val="none"/>
          <w:lang w:val="en-US" w:eastAsia="zh-CN"/>
        </w:rPr>
        <w:t>采购人</w:t>
      </w:r>
      <w:r>
        <w:rPr>
          <w:rStyle w:val="8"/>
          <w:rFonts w:hint="eastAsia" w:ascii="宋体" w:hAnsi="宋体" w:eastAsiaTheme="minorEastAsia" w:cstheme="minorBidi"/>
          <w:b w:val="0"/>
          <w:color w:val="auto"/>
          <w:sz w:val="24"/>
          <w:szCs w:val="24"/>
          <w:highlight w:val="none"/>
        </w:rPr>
        <w:t>要求</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定期开展清洁工作，特殊情况必须按采购人要求做好应急保洁工作</w:t>
      </w:r>
      <w:r>
        <w:rPr>
          <w:rStyle w:val="8"/>
          <w:rFonts w:hint="eastAsia" w:ascii="宋体" w:hAnsi="宋体" w:eastAsiaTheme="minorEastAsia" w:cstheme="minorBidi"/>
          <w:b w:val="0"/>
          <w:color w:val="auto"/>
          <w:sz w:val="24"/>
          <w:szCs w:val="24"/>
          <w:highlight w:val="none"/>
          <w:lang w:eastAsia="zh-CN"/>
        </w:rPr>
        <w:t>。</w:t>
      </w:r>
    </w:p>
    <w:p w14:paraId="3522AC50">
      <w:pPr>
        <w:widowControl/>
        <w:spacing w:line="360" w:lineRule="auto"/>
        <w:ind w:firstLine="480" w:firstLineChars="200"/>
        <w:jc w:val="left"/>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中标人需配备用于采购人服务范围内高压洗地车，用于清扫地面卫生。</w:t>
      </w:r>
    </w:p>
    <w:p w14:paraId="741CF1D4">
      <w:pPr>
        <w:widowControl/>
        <w:spacing w:line="360" w:lineRule="auto"/>
        <w:ind w:firstLine="480" w:firstLineChars="200"/>
        <w:jc w:val="left"/>
        <w:outlineLvl w:val="1"/>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（四）绿化养护</w:t>
      </w:r>
    </w:p>
    <w:p w14:paraId="4E60BE6D">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服务范围：会城路（约672米）、连心街（约1115米）、同心街（约1025米）道路两侧、单位周围（不含会城路约1800米）、2号岗旁果园（约6854平方米）、行政区大院（绿化面积约21920平方米，含草坪及乔、灌木）、武警营区（不定期修剪树木）。</w:t>
      </w:r>
    </w:p>
    <w:p w14:paraId="1B00F0FA">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费用分担：除蚁类药物由采购人负责保障，除此以外，化肥、农药、除草剂、营养液等所有绿化养护设施、工具及费用均由中标方承担。中标人未按要求履行绿化养护职责，导致乔、灌木枯萎死亡的，由中标人负责赔偿和补种。</w:t>
      </w:r>
    </w:p>
    <w:p w14:paraId="5D1A771E">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3.草坪的养护</w:t>
      </w:r>
    </w:p>
    <w:p w14:paraId="5F210766">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（1）标准：草坪生长茂盛，整齐、无杂草、枯叶、垃圾等。</w:t>
      </w:r>
    </w:p>
    <w:p w14:paraId="4FBC78D2">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（2）要求：①草坪需适时淋水，每年全面施肥2-3次，局部施肥按植物生长周期或采购人要求；②及时做好草坪修整清理。</w:t>
      </w:r>
    </w:p>
    <w:p w14:paraId="385D7426">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4．灌木的养护</w:t>
      </w:r>
    </w:p>
    <w:p w14:paraId="7A633340">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（1）标准：长势健康，枝叶健壮，保证开花植物在花期内的充分开花。</w:t>
      </w:r>
    </w:p>
    <w:p w14:paraId="726CF032">
      <w:pPr>
        <w:widowControl/>
        <w:spacing w:line="360" w:lineRule="auto"/>
        <w:ind w:firstLine="480" w:firstLineChars="200"/>
        <w:jc w:val="left"/>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（2）要求：①根据植物特性进行合理灌溉；②每年春、秋季重点施肥一次，其他局部施肥按植物生长需求或采购人要求；③根据每种植物生长特点或按采购人要求，进行适度修剪，保证美观。</w:t>
      </w:r>
    </w:p>
    <w:p w14:paraId="18E1DDE9">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5．乔木的养护</w:t>
      </w:r>
    </w:p>
    <w:p w14:paraId="23464B8D">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（1）标准：长势健康，枝叶健壮，树型美观，及时修剪枯枝。根据采购人要求及时清理不健康的树木。</w:t>
      </w:r>
    </w:p>
    <w:p w14:paraId="2A2EBBD5">
      <w:pPr>
        <w:widowControl/>
        <w:spacing w:line="360" w:lineRule="auto"/>
        <w:ind w:firstLine="480" w:firstLineChars="200"/>
        <w:jc w:val="left"/>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要求：①根据不同植物种类，不同树龄及季节气候条件适当淋水；②雨天及时排除树木周围积水；③每年春、秋季重点施肥一次，其他局部施肥按植物生长需求或采购人要求；④根据每种植物生长特点或按采购人要求，进行适度修剪，保证美观，如发现有可能造成安全隐患的树枝及时修剪；⑤根据采购人要求，冬季适时对乔木树身涂刷白石灰水，高度约1.2米，以防止病虫害。</w:t>
      </w:r>
    </w:p>
    <w:p w14:paraId="28AD469D">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6.其他要求</w:t>
      </w:r>
    </w:p>
    <w:p w14:paraId="2AD0705A">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中标人必须按要求做好服务范围内的绿化养护工作。如遇任务繁重或特殊气候要求（台风、暴雨、虫害等）需要突击性完成工作任务时，中标人应配合采购人工作，并按照采购人要求增加工作时间，以保证工作保质保量按时完成。</w:t>
      </w:r>
    </w:p>
    <w:p w14:paraId="48008A75">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（2）做好病虫害防治工作，尤其是要定时检查树木、道路周边是否有白蚁、红火蚁等，发现后及时做好除蚁工作，并向中标人报告。</w:t>
      </w:r>
    </w:p>
    <w:p w14:paraId="0507D526">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（3）维护好服务范围内的绿化设施，保持洁净美观，防止被破坏，盗窃。</w:t>
      </w:r>
    </w:p>
    <w:p w14:paraId="12600710">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（4）中标人在做好本职工作的同时，可结合采购人绿化区域的植物特点向采购人提供合理化建议，以提高管理效率和管理质量。</w:t>
      </w:r>
    </w:p>
    <w:p w14:paraId="0D19B033">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（5）绿化喷淋设施等绿化相关设施，由中标人适时负责日常维护。喷淋设施的维修和配件由采购人负责保障。</w:t>
      </w:r>
    </w:p>
    <w:p w14:paraId="11898B34">
      <w:pPr>
        <w:widowControl/>
        <w:spacing w:line="360" w:lineRule="auto"/>
        <w:ind w:firstLine="480" w:firstLineChars="200"/>
        <w:jc w:val="left"/>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（6）中标人需配备用于采购人服务范围内专用电动三轮车，用于清理绿化垃圾。</w:t>
      </w:r>
    </w:p>
    <w:p w14:paraId="534F1502">
      <w:pPr>
        <w:widowControl/>
        <w:spacing w:line="360" w:lineRule="auto"/>
        <w:ind w:firstLine="480" w:firstLineChars="200"/>
        <w:jc w:val="left"/>
        <w:outlineLvl w:val="1"/>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（五）除“四害”</w:t>
      </w:r>
    </w:p>
    <w:p w14:paraId="61616D29">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1.服务范围：行政区内含办公楼、综合楼、备勤楼、仓库、电房等重点区域的通风管道、污水管道、垃圾放置处等，做好行政区的环境清理，确保环境的清新整洁。</w:t>
      </w:r>
    </w:p>
    <w:p w14:paraId="2851D07B">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2.服务标准</w:t>
      </w:r>
    </w:p>
    <w:p w14:paraId="538DD10C">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确保行政区内含办公楼、综合楼、备勤楼、仓库、电房等重点区域的通风管道、污水管道、垃圾放置处等无明显的老鼠、蟑螂、苍蝇、蚊子、白蚁、红火蚁等，如发现行政区建筑物或树木、土壤有蚁类（包括白蚁）时要及时清除并向采购人报告。</w:t>
      </w:r>
    </w:p>
    <w:p w14:paraId="65C8DBFC">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（2）做到预防与整治并行，常态化做好除“四害”工作，消杀工作每月3至4次，其中至少包含专业消杀1次，根据中标人要求适时组织消杀工作。</w:t>
      </w:r>
    </w:p>
    <w:p w14:paraId="6C4C2584">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（3）清除隐蔽角落的杂物、垃圾、废弃容器、水坑洼等“四害”孳生场所，封闭鼠洞和蟑螂缝穴，减少四害活动空间，防止四害繁衍栖息。</w:t>
      </w:r>
    </w:p>
    <w:p w14:paraId="3CD1AD81">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（4）科学合理的使用各类消杀药物。投放、喷洒药物符合国家标准，统一投放、喷洒，加强防护措施，防止污染环境及药物中毒事件的发生，定期检查四害清除情况，保障消杀效果和质量。</w:t>
      </w:r>
    </w:p>
    <w:p w14:paraId="484B60A0">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（5）中标人需自备消杀器械，及时保质保量的完成除“四害”、除蚁工作。</w:t>
      </w:r>
    </w:p>
    <w:p w14:paraId="133DD5FC">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3.费用分担</w:t>
      </w:r>
    </w:p>
    <w:p w14:paraId="3C519EE8">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（1）除四害、除蚁所需的消杀器械由中标人自行保障，确保随时可使用。</w:t>
      </w:r>
    </w:p>
    <w:p w14:paraId="25BEBFCD">
      <w:pPr>
        <w:widowControl/>
        <w:spacing w:line="360" w:lineRule="auto"/>
        <w:ind w:firstLine="480" w:firstLineChars="200"/>
        <w:jc w:val="left"/>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（2）除白蚁、红火蚁所需的药物等由采购人负责保障。</w:t>
      </w:r>
    </w:p>
    <w:p w14:paraId="5C23B937">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p>
    <w:p w14:paraId="75D91030">
      <w:pPr>
        <w:widowControl/>
        <w:spacing w:line="360" w:lineRule="auto"/>
        <w:ind w:firstLine="480" w:firstLineChars="200"/>
        <w:jc w:val="left"/>
        <w:outlineLvl w:val="1"/>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（六）垃圾清运</w:t>
      </w:r>
    </w:p>
    <w:p w14:paraId="77504276">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1.服务范围：行政区、监管区、武警营区。</w:t>
      </w:r>
    </w:p>
    <w:p w14:paraId="2306F454">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2.服务标准：专车专用，每天清理一次，并保持场地干净卫生整洁。</w:t>
      </w:r>
    </w:p>
    <w:p w14:paraId="5B9F6008">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eastAsia="zh-CN"/>
        </w:rPr>
      </w:pPr>
      <w:r>
        <w:rPr>
          <w:rStyle w:val="8"/>
          <w:rFonts w:hint="eastAsia" w:ascii="宋体" w:hAnsi="宋体" w:eastAsiaTheme="minorEastAsia" w:cstheme="minorBidi"/>
          <w:b w:val="0"/>
          <w:color w:val="auto"/>
          <w:sz w:val="24"/>
          <w:szCs w:val="24"/>
          <w:highlight w:val="none"/>
          <w:lang w:val="en-US" w:eastAsia="zh-CN"/>
        </w:rPr>
        <w:t>3.其它要求：①</w:t>
      </w:r>
      <w:r>
        <w:rPr>
          <w:rStyle w:val="8"/>
          <w:rFonts w:hint="eastAsia" w:ascii="宋体" w:hAnsi="宋体" w:eastAsiaTheme="minorEastAsia" w:cstheme="minorBidi"/>
          <w:b w:val="0"/>
          <w:color w:val="auto"/>
          <w:sz w:val="24"/>
          <w:szCs w:val="24"/>
          <w:highlight w:val="none"/>
        </w:rPr>
        <w:t>垃圾清运应当符合《城市生活垃圾管理办法相关规定》，垃圾清运企业需具备相关资质</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垃圾车司机应当具备相关资质</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②</w:t>
      </w:r>
      <w:r>
        <w:rPr>
          <w:rStyle w:val="8"/>
          <w:rFonts w:hint="eastAsia" w:ascii="宋体" w:hAnsi="宋体" w:eastAsiaTheme="minorEastAsia" w:cstheme="minorBidi"/>
          <w:b w:val="0"/>
          <w:color w:val="auto"/>
          <w:sz w:val="24"/>
          <w:szCs w:val="24"/>
          <w:highlight w:val="none"/>
        </w:rPr>
        <w:t>垃圾</w:t>
      </w:r>
      <w:r>
        <w:rPr>
          <w:rStyle w:val="8"/>
          <w:rFonts w:hint="eastAsia" w:ascii="宋体" w:hAnsi="宋体" w:eastAsiaTheme="minorEastAsia" w:cstheme="minorBidi"/>
          <w:b w:val="0"/>
          <w:color w:val="auto"/>
          <w:sz w:val="24"/>
          <w:szCs w:val="24"/>
          <w:highlight w:val="none"/>
          <w:lang w:val="en-US" w:eastAsia="zh-CN"/>
        </w:rPr>
        <w:t>须</w:t>
      </w:r>
      <w:r>
        <w:rPr>
          <w:rStyle w:val="8"/>
          <w:rFonts w:hint="eastAsia" w:ascii="宋体" w:hAnsi="宋体" w:eastAsiaTheme="minorEastAsia" w:cstheme="minorBidi"/>
          <w:b w:val="0"/>
          <w:color w:val="auto"/>
          <w:sz w:val="24"/>
          <w:szCs w:val="24"/>
          <w:highlight w:val="none"/>
        </w:rPr>
        <w:t>清运</w:t>
      </w:r>
      <w:r>
        <w:rPr>
          <w:rStyle w:val="8"/>
          <w:rFonts w:hint="eastAsia" w:ascii="宋体" w:hAnsi="宋体" w:eastAsiaTheme="minorEastAsia" w:cstheme="minorBidi"/>
          <w:b w:val="0"/>
          <w:color w:val="auto"/>
          <w:sz w:val="24"/>
          <w:szCs w:val="24"/>
          <w:highlight w:val="none"/>
          <w:lang w:val="en-US" w:eastAsia="zh-CN"/>
        </w:rPr>
        <w:t>至</w:t>
      </w:r>
      <w:r>
        <w:rPr>
          <w:rStyle w:val="8"/>
          <w:rFonts w:hint="eastAsia" w:ascii="宋体" w:hAnsi="宋体" w:eastAsiaTheme="minorEastAsia" w:cstheme="minorBidi"/>
          <w:b w:val="0"/>
          <w:color w:val="auto"/>
          <w:sz w:val="24"/>
          <w:szCs w:val="24"/>
          <w:highlight w:val="none"/>
        </w:rPr>
        <w:t>四会市政府指定的垃圾堆放场所</w:t>
      </w:r>
      <w:r>
        <w:rPr>
          <w:rStyle w:val="8"/>
          <w:rFonts w:hint="eastAsia" w:ascii="宋体" w:hAnsi="宋体" w:eastAsiaTheme="minorEastAsia" w:cstheme="minorBidi"/>
          <w:b w:val="0"/>
          <w:color w:val="auto"/>
          <w:sz w:val="24"/>
          <w:szCs w:val="24"/>
          <w:highlight w:val="none"/>
          <w:lang w:val="en-US" w:eastAsia="zh-CN"/>
        </w:rPr>
        <w:t>或者焚烧场所。③</w:t>
      </w:r>
      <w:r>
        <w:rPr>
          <w:rStyle w:val="8"/>
          <w:rFonts w:hint="eastAsia" w:ascii="宋体" w:hAnsi="宋体" w:eastAsiaTheme="minorEastAsia" w:cstheme="minorBidi"/>
          <w:b w:val="0"/>
          <w:color w:val="auto"/>
          <w:sz w:val="24"/>
          <w:szCs w:val="24"/>
          <w:highlight w:val="none"/>
        </w:rPr>
        <w:t>应使用</w:t>
      </w:r>
      <w:r>
        <w:rPr>
          <w:rStyle w:val="8"/>
          <w:rFonts w:hint="eastAsia" w:ascii="宋体" w:hAnsi="宋体" w:eastAsiaTheme="minorEastAsia" w:cstheme="minorBidi"/>
          <w:b w:val="0"/>
          <w:color w:val="auto"/>
          <w:sz w:val="24"/>
          <w:szCs w:val="24"/>
          <w:highlight w:val="none"/>
          <w:lang w:val="en-US" w:eastAsia="zh-CN"/>
        </w:rPr>
        <w:t>合格的</w:t>
      </w:r>
      <w:r>
        <w:rPr>
          <w:rStyle w:val="8"/>
          <w:rFonts w:hint="eastAsia" w:ascii="宋体" w:hAnsi="宋体" w:eastAsiaTheme="minorEastAsia" w:cstheme="minorBidi"/>
          <w:b w:val="0"/>
          <w:color w:val="auto"/>
          <w:sz w:val="24"/>
          <w:szCs w:val="24"/>
          <w:highlight w:val="none"/>
        </w:rPr>
        <w:t>压缩式垃圾车清运垃圾，在垃圾收集、运输的过程中做到不将垃圾、脏水洒漏在楼梯及路面上</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配合采购人落实垃圾分类、车辆消毒等管理要求</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④单位辖区内的建筑垃圾、生产垃圾等其他垃圾（除医疗垃圾），采购人可要求中标人及时清运。⑤</w:t>
      </w:r>
      <w:r>
        <w:rPr>
          <w:rStyle w:val="8"/>
          <w:rFonts w:hint="eastAsia" w:ascii="宋体" w:hAnsi="宋体" w:eastAsiaTheme="minorEastAsia" w:cstheme="minorBidi"/>
          <w:b w:val="0"/>
          <w:color w:val="auto"/>
          <w:sz w:val="24"/>
          <w:szCs w:val="24"/>
          <w:highlight w:val="none"/>
        </w:rPr>
        <w:t>如</w:t>
      </w:r>
      <w:r>
        <w:rPr>
          <w:rStyle w:val="8"/>
          <w:rFonts w:hint="eastAsia" w:ascii="宋体" w:hAnsi="宋体" w:eastAsiaTheme="minorEastAsia" w:cstheme="minorBidi"/>
          <w:b w:val="0"/>
          <w:color w:val="auto"/>
          <w:sz w:val="24"/>
          <w:szCs w:val="24"/>
          <w:highlight w:val="none"/>
          <w:lang w:val="en-US" w:eastAsia="zh-CN"/>
        </w:rPr>
        <w:t>因</w:t>
      </w:r>
      <w:r>
        <w:rPr>
          <w:rStyle w:val="8"/>
          <w:rFonts w:hint="eastAsia" w:ascii="宋体" w:hAnsi="宋体" w:eastAsiaTheme="minorEastAsia" w:cstheme="minorBidi"/>
          <w:b w:val="0"/>
          <w:color w:val="auto"/>
          <w:sz w:val="24"/>
          <w:szCs w:val="24"/>
          <w:highlight w:val="none"/>
        </w:rPr>
        <w:t>违反环卫规定而造成不良后果的，</w:t>
      </w:r>
      <w:r>
        <w:rPr>
          <w:rStyle w:val="8"/>
          <w:rFonts w:hint="eastAsia" w:ascii="宋体" w:hAnsi="宋体" w:eastAsiaTheme="minorEastAsia" w:cstheme="minorBidi"/>
          <w:b w:val="0"/>
          <w:color w:val="auto"/>
          <w:sz w:val="24"/>
          <w:szCs w:val="24"/>
          <w:highlight w:val="none"/>
          <w:lang w:val="en-US" w:eastAsia="zh-CN"/>
        </w:rPr>
        <w:t>产</w:t>
      </w:r>
      <w:r>
        <w:rPr>
          <w:rStyle w:val="8"/>
          <w:rFonts w:hint="eastAsia" w:ascii="宋体" w:hAnsi="宋体" w:eastAsiaTheme="minorEastAsia" w:cstheme="minorBidi"/>
          <w:b w:val="0"/>
          <w:color w:val="auto"/>
          <w:sz w:val="24"/>
          <w:szCs w:val="24"/>
          <w:highlight w:val="none"/>
        </w:rPr>
        <w:t>生的一切</w:t>
      </w:r>
      <w:r>
        <w:rPr>
          <w:rStyle w:val="8"/>
          <w:rFonts w:hint="eastAsia" w:ascii="宋体" w:hAnsi="宋体" w:eastAsiaTheme="minorEastAsia" w:cstheme="minorBidi"/>
          <w:b w:val="0"/>
          <w:color w:val="auto"/>
          <w:sz w:val="24"/>
          <w:szCs w:val="24"/>
          <w:highlight w:val="none"/>
          <w:lang w:val="en-US" w:eastAsia="zh-CN"/>
        </w:rPr>
        <w:t>法律责任、后果及</w:t>
      </w:r>
      <w:r>
        <w:rPr>
          <w:rStyle w:val="8"/>
          <w:rFonts w:hint="eastAsia" w:ascii="宋体" w:hAnsi="宋体" w:eastAsiaTheme="minorEastAsia" w:cstheme="minorBidi"/>
          <w:b w:val="0"/>
          <w:color w:val="auto"/>
          <w:sz w:val="24"/>
          <w:szCs w:val="24"/>
          <w:highlight w:val="none"/>
        </w:rPr>
        <w:t>费用由</w:t>
      </w:r>
      <w:r>
        <w:rPr>
          <w:rStyle w:val="8"/>
          <w:rFonts w:hint="eastAsia" w:ascii="宋体" w:hAnsi="宋体" w:eastAsiaTheme="minorEastAsia" w:cstheme="minorBidi"/>
          <w:b w:val="0"/>
          <w:color w:val="auto"/>
          <w:sz w:val="24"/>
          <w:szCs w:val="24"/>
          <w:highlight w:val="none"/>
          <w:lang w:eastAsia="zh-CN"/>
        </w:rPr>
        <w:t>中标人</w:t>
      </w:r>
      <w:r>
        <w:rPr>
          <w:rStyle w:val="8"/>
          <w:rFonts w:hint="eastAsia" w:ascii="宋体" w:hAnsi="宋体" w:eastAsiaTheme="minorEastAsia" w:cstheme="minorBidi"/>
          <w:b w:val="0"/>
          <w:color w:val="auto"/>
          <w:sz w:val="24"/>
          <w:szCs w:val="24"/>
          <w:highlight w:val="none"/>
          <w:lang w:val="en-US" w:eastAsia="zh-CN"/>
        </w:rPr>
        <w:t>承担</w:t>
      </w:r>
      <w:r>
        <w:rPr>
          <w:rStyle w:val="8"/>
          <w:rFonts w:hint="eastAsia" w:ascii="宋体" w:hAnsi="宋体" w:eastAsiaTheme="minorEastAsia" w:cstheme="minorBidi"/>
          <w:b w:val="0"/>
          <w:color w:val="auto"/>
          <w:sz w:val="24"/>
          <w:szCs w:val="24"/>
          <w:highlight w:val="none"/>
          <w:lang w:eastAsia="zh-CN"/>
        </w:rPr>
        <w:t>。</w:t>
      </w:r>
    </w:p>
    <w:p w14:paraId="3FF5EEAA">
      <w:pPr>
        <w:widowControl/>
        <w:spacing w:line="360" w:lineRule="auto"/>
        <w:ind w:firstLine="480" w:firstLineChars="200"/>
        <w:jc w:val="left"/>
        <w:outlineLvl w:val="1"/>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（七）公共设施管理</w:t>
      </w:r>
    </w:p>
    <w:p w14:paraId="5D530107">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1.服务范围：房屋结构、室外设施、水电</w:t>
      </w:r>
      <w:r>
        <w:rPr>
          <w:rStyle w:val="8"/>
          <w:rFonts w:hint="eastAsia" w:ascii="宋体" w:hAnsi="宋体" w:eastAsiaTheme="minorEastAsia" w:cstheme="minorBidi"/>
          <w:b w:val="0"/>
          <w:color w:val="auto"/>
          <w:sz w:val="24"/>
          <w:szCs w:val="24"/>
          <w:highlight w:val="none"/>
        </w:rPr>
        <w:t>线路</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含有线电视线路、网线等</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rPr>
        <w:t>、</w:t>
      </w:r>
      <w:r>
        <w:rPr>
          <w:rStyle w:val="8"/>
          <w:rFonts w:hint="eastAsia" w:ascii="宋体" w:hAnsi="宋体" w:eastAsiaTheme="minorEastAsia" w:cstheme="minorBidi"/>
          <w:b w:val="0"/>
          <w:color w:val="auto"/>
          <w:sz w:val="24"/>
          <w:szCs w:val="24"/>
          <w:highlight w:val="none"/>
          <w:lang w:val="en-US" w:eastAsia="zh-CN"/>
        </w:rPr>
        <w:t>供水供电设备、</w:t>
      </w:r>
      <w:r>
        <w:rPr>
          <w:rStyle w:val="8"/>
          <w:rFonts w:hint="eastAsia" w:ascii="宋体" w:hAnsi="宋体" w:eastAsiaTheme="minorEastAsia" w:cstheme="minorBidi"/>
          <w:b w:val="0"/>
          <w:color w:val="auto"/>
          <w:sz w:val="24"/>
          <w:szCs w:val="24"/>
          <w:highlight w:val="none"/>
        </w:rPr>
        <w:t>用电用水设备</w:t>
      </w:r>
      <w:r>
        <w:rPr>
          <w:rStyle w:val="8"/>
          <w:rFonts w:hint="eastAsia" w:ascii="宋体" w:hAnsi="宋体" w:eastAsiaTheme="minorEastAsia" w:cstheme="minorBidi"/>
          <w:b w:val="0"/>
          <w:color w:val="auto"/>
          <w:sz w:val="24"/>
          <w:szCs w:val="24"/>
          <w:highlight w:val="none"/>
          <w:lang w:val="en-US" w:eastAsia="zh-CN"/>
        </w:rPr>
        <w:t>等行政</w:t>
      </w:r>
      <w:r>
        <w:rPr>
          <w:rStyle w:val="8"/>
          <w:rFonts w:hint="eastAsia" w:ascii="宋体" w:hAnsi="宋体" w:eastAsiaTheme="minorEastAsia" w:cstheme="minorBidi"/>
          <w:b w:val="0"/>
          <w:color w:val="auto"/>
          <w:sz w:val="24"/>
          <w:szCs w:val="24"/>
          <w:highlight w:val="none"/>
        </w:rPr>
        <w:t>区</w:t>
      </w:r>
      <w:r>
        <w:rPr>
          <w:rStyle w:val="8"/>
          <w:rFonts w:hint="eastAsia" w:ascii="宋体" w:hAnsi="宋体" w:eastAsiaTheme="minorEastAsia" w:cstheme="minorBidi"/>
          <w:b w:val="0"/>
          <w:color w:val="auto"/>
          <w:sz w:val="24"/>
          <w:szCs w:val="24"/>
          <w:highlight w:val="none"/>
          <w:lang w:val="en-US" w:eastAsia="zh-CN"/>
        </w:rPr>
        <w:t>所有公共设施，监管区部分公共设施的管理，重点做好以下设备的管理：</w:t>
      </w:r>
    </w:p>
    <w:p w14:paraId="37B1FCA4">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w:t>
      </w:r>
      <w:r>
        <w:rPr>
          <w:rStyle w:val="8"/>
          <w:rFonts w:hint="eastAsia" w:ascii="宋体" w:hAnsi="宋体" w:eastAsiaTheme="minorEastAsia" w:cstheme="minorBidi"/>
          <w:b w:val="0"/>
          <w:color w:val="auto"/>
          <w:sz w:val="24"/>
          <w:szCs w:val="24"/>
          <w:highlight w:val="none"/>
        </w:rPr>
        <w:t>低压配电设备</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日常巡查</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rPr>
        <w:t>：行政区</w:t>
      </w:r>
      <w:r>
        <w:rPr>
          <w:rStyle w:val="8"/>
          <w:rFonts w:hint="eastAsia" w:ascii="宋体" w:hAnsi="宋体" w:eastAsiaTheme="minorEastAsia" w:cstheme="minorBidi"/>
          <w:b w:val="0"/>
          <w:color w:val="auto"/>
          <w:sz w:val="24"/>
          <w:szCs w:val="24"/>
          <w:highlight w:val="none"/>
          <w:lang w:val="en-US" w:eastAsia="zh-CN"/>
        </w:rPr>
        <w:t>和</w:t>
      </w:r>
      <w:r>
        <w:rPr>
          <w:rStyle w:val="8"/>
          <w:rFonts w:hint="eastAsia" w:ascii="宋体" w:hAnsi="宋体" w:eastAsiaTheme="minorEastAsia" w:cstheme="minorBidi"/>
          <w:b w:val="0"/>
          <w:color w:val="auto"/>
          <w:sz w:val="24"/>
          <w:szCs w:val="24"/>
          <w:highlight w:val="none"/>
        </w:rPr>
        <w:t>监管区低压配电柜</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高压房、变压器房、重庆康明斯柴油机、法拉易发电机两台。</w:t>
      </w:r>
    </w:p>
    <w:p w14:paraId="7E849429">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rPr>
      </w:pPr>
      <w:r>
        <w:rPr>
          <w:rStyle w:val="8"/>
          <w:rFonts w:hint="eastAsia" w:ascii="宋体" w:hAnsi="宋体" w:eastAsiaTheme="minorEastAsia" w:cstheme="minorBidi"/>
          <w:b w:val="0"/>
          <w:color w:val="auto"/>
          <w:sz w:val="24"/>
          <w:szCs w:val="24"/>
          <w:highlight w:val="none"/>
          <w:lang w:val="en-US" w:eastAsia="zh-CN"/>
        </w:rPr>
        <w:t>（2）</w:t>
      </w:r>
      <w:r>
        <w:rPr>
          <w:rStyle w:val="8"/>
          <w:rFonts w:hint="eastAsia" w:ascii="宋体" w:hAnsi="宋体" w:eastAsiaTheme="minorEastAsia" w:cstheme="minorBidi"/>
          <w:b w:val="0"/>
          <w:color w:val="auto"/>
          <w:sz w:val="24"/>
          <w:szCs w:val="24"/>
          <w:highlight w:val="none"/>
        </w:rPr>
        <w:t>给</w:t>
      </w:r>
      <w:r>
        <w:rPr>
          <w:rStyle w:val="8"/>
          <w:rFonts w:hint="eastAsia" w:ascii="宋体" w:hAnsi="宋体" w:eastAsiaTheme="minorEastAsia" w:cstheme="minorBidi"/>
          <w:b w:val="0"/>
          <w:color w:val="auto"/>
          <w:sz w:val="24"/>
          <w:szCs w:val="24"/>
          <w:highlight w:val="none"/>
          <w:lang w:val="en-US" w:eastAsia="zh-CN"/>
        </w:rPr>
        <w:t>排</w:t>
      </w:r>
      <w:r>
        <w:rPr>
          <w:rStyle w:val="8"/>
          <w:rFonts w:hint="eastAsia" w:ascii="宋体" w:hAnsi="宋体" w:eastAsiaTheme="minorEastAsia" w:cstheme="minorBidi"/>
          <w:b w:val="0"/>
          <w:color w:val="auto"/>
          <w:sz w:val="24"/>
          <w:szCs w:val="24"/>
          <w:highlight w:val="none"/>
        </w:rPr>
        <w:t>水系统</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日常巡查</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rPr>
        <w:t>：变频生活水泵</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消防喷淋泵房、</w:t>
      </w:r>
      <w:r>
        <w:rPr>
          <w:rStyle w:val="8"/>
          <w:rFonts w:hint="eastAsia" w:ascii="宋体" w:hAnsi="宋体" w:eastAsiaTheme="minorEastAsia" w:cstheme="minorBidi"/>
          <w:b w:val="0"/>
          <w:color w:val="auto"/>
          <w:sz w:val="24"/>
          <w:szCs w:val="24"/>
          <w:highlight w:val="none"/>
        </w:rPr>
        <w:t>组合式不锈钢生活水箱</w:t>
      </w:r>
      <w:r>
        <w:rPr>
          <w:rStyle w:val="8"/>
          <w:rFonts w:hint="eastAsia" w:ascii="宋体" w:hAnsi="宋体" w:eastAsiaTheme="minorEastAsia" w:cstheme="minorBidi"/>
          <w:b w:val="0"/>
          <w:color w:val="auto"/>
          <w:sz w:val="24"/>
          <w:szCs w:val="24"/>
          <w:highlight w:val="none"/>
          <w:lang w:val="en-US" w:eastAsia="zh-CN"/>
        </w:rPr>
        <w:t>及其配套的给排水设施。</w:t>
      </w:r>
    </w:p>
    <w:p w14:paraId="1C78E724">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2.服务标准</w:t>
      </w:r>
    </w:p>
    <w:p w14:paraId="6E0E1ECB">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（1）做好巡查工作，发现问题及安全隐患及时上报，确保各项生活设施设备处于良好运行状态。供配电和给排水设施早中晚各巡视一次，做好台账记录。</w:t>
      </w:r>
    </w:p>
    <w:p w14:paraId="26FF8A89">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rPr>
      </w:pP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2</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中标人须做好上述公共设施</w:t>
      </w:r>
      <w:r>
        <w:rPr>
          <w:rStyle w:val="8"/>
          <w:rFonts w:hint="eastAsia" w:ascii="宋体" w:hAnsi="宋体" w:eastAsiaTheme="minorEastAsia" w:cstheme="minorBidi"/>
          <w:b w:val="0"/>
          <w:color w:val="auto"/>
          <w:sz w:val="24"/>
          <w:szCs w:val="24"/>
          <w:highlight w:val="none"/>
        </w:rPr>
        <w:t>设备的管理</w:t>
      </w:r>
      <w:r>
        <w:rPr>
          <w:rStyle w:val="8"/>
          <w:rFonts w:hint="eastAsia" w:ascii="宋体" w:hAnsi="宋体" w:eastAsiaTheme="minorEastAsia" w:cstheme="minorBidi"/>
          <w:b w:val="0"/>
          <w:color w:val="auto"/>
          <w:sz w:val="24"/>
          <w:szCs w:val="24"/>
          <w:highlight w:val="none"/>
          <w:lang w:val="en-US" w:eastAsia="zh-CN"/>
        </w:rPr>
        <w:t>工作及相应的室内清洁和设备清洁工作</w:t>
      </w:r>
      <w:r>
        <w:rPr>
          <w:rStyle w:val="8"/>
          <w:rFonts w:hint="eastAsia" w:ascii="宋体" w:hAnsi="宋体" w:eastAsiaTheme="minorEastAsia" w:cstheme="minorBidi"/>
          <w:b w:val="0"/>
          <w:color w:val="auto"/>
          <w:sz w:val="24"/>
          <w:szCs w:val="24"/>
          <w:highlight w:val="none"/>
        </w:rPr>
        <w:t>。</w:t>
      </w:r>
    </w:p>
    <w:p w14:paraId="6A4431C2">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eastAsia="zh-CN"/>
        </w:rPr>
      </w:pP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3</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rPr>
        <w:t>提供房屋建筑的</w:t>
      </w:r>
      <w:r>
        <w:rPr>
          <w:rStyle w:val="8"/>
          <w:rFonts w:hint="eastAsia" w:ascii="宋体" w:hAnsi="宋体" w:eastAsiaTheme="minorEastAsia" w:cstheme="minorBidi"/>
          <w:b w:val="0"/>
          <w:color w:val="auto"/>
          <w:sz w:val="24"/>
          <w:szCs w:val="24"/>
          <w:highlight w:val="none"/>
          <w:lang w:val="en-US" w:eastAsia="zh-CN"/>
        </w:rPr>
        <w:t>检查</w:t>
      </w:r>
      <w:r>
        <w:rPr>
          <w:rStyle w:val="8"/>
          <w:rFonts w:hint="eastAsia" w:ascii="宋体" w:hAnsi="宋体" w:eastAsiaTheme="minorEastAsia" w:cstheme="minorBidi"/>
          <w:b w:val="0"/>
          <w:color w:val="auto"/>
          <w:sz w:val="24"/>
          <w:szCs w:val="24"/>
          <w:highlight w:val="none"/>
        </w:rPr>
        <w:t>服务，发现需要维修</w:t>
      </w:r>
      <w:r>
        <w:rPr>
          <w:rStyle w:val="8"/>
          <w:rFonts w:hint="eastAsia" w:ascii="宋体" w:hAnsi="宋体" w:eastAsiaTheme="minorEastAsia" w:cstheme="minorBidi"/>
          <w:b w:val="0"/>
          <w:color w:val="auto"/>
          <w:sz w:val="24"/>
          <w:szCs w:val="24"/>
          <w:highlight w:val="none"/>
          <w:lang w:val="en-US" w:eastAsia="zh-CN"/>
        </w:rPr>
        <w:t>养护</w:t>
      </w:r>
      <w:r>
        <w:rPr>
          <w:rStyle w:val="8"/>
          <w:rFonts w:hint="eastAsia" w:ascii="宋体" w:hAnsi="宋体" w:eastAsiaTheme="minorEastAsia" w:cstheme="minorBidi"/>
          <w:b w:val="0"/>
          <w:color w:val="auto"/>
          <w:sz w:val="24"/>
          <w:szCs w:val="24"/>
          <w:highlight w:val="none"/>
        </w:rPr>
        <w:t>的项目，及时报告</w:t>
      </w:r>
      <w:r>
        <w:rPr>
          <w:rStyle w:val="8"/>
          <w:rFonts w:hint="eastAsia" w:ascii="宋体" w:hAnsi="宋体" w:eastAsiaTheme="minorEastAsia" w:cstheme="minorBidi"/>
          <w:b w:val="0"/>
          <w:color w:val="auto"/>
          <w:sz w:val="24"/>
          <w:szCs w:val="24"/>
          <w:highlight w:val="none"/>
          <w:lang w:val="en-US" w:eastAsia="zh-CN"/>
        </w:rPr>
        <w:t>采购人</w:t>
      </w:r>
      <w:r>
        <w:rPr>
          <w:rStyle w:val="8"/>
          <w:rFonts w:hint="eastAsia" w:ascii="宋体" w:hAnsi="宋体" w:eastAsiaTheme="minorEastAsia" w:cstheme="minorBidi"/>
          <w:b w:val="0"/>
          <w:color w:val="auto"/>
          <w:sz w:val="24"/>
          <w:szCs w:val="24"/>
          <w:highlight w:val="none"/>
        </w:rPr>
        <w:t>，由</w:t>
      </w:r>
      <w:r>
        <w:rPr>
          <w:rStyle w:val="8"/>
          <w:rFonts w:hint="eastAsia" w:ascii="宋体" w:hAnsi="宋体" w:eastAsiaTheme="minorEastAsia" w:cstheme="minorBidi"/>
          <w:b w:val="0"/>
          <w:color w:val="auto"/>
          <w:sz w:val="24"/>
          <w:szCs w:val="24"/>
          <w:highlight w:val="none"/>
          <w:lang w:val="en-US" w:eastAsia="zh-CN"/>
        </w:rPr>
        <w:t>采购人</w:t>
      </w:r>
      <w:r>
        <w:rPr>
          <w:rStyle w:val="8"/>
          <w:rFonts w:hint="eastAsia" w:ascii="宋体" w:hAnsi="宋体" w:eastAsiaTheme="minorEastAsia" w:cstheme="minorBidi"/>
          <w:b w:val="0"/>
          <w:color w:val="auto"/>
          <w:sz w:val="24"/>
          <w:szCs w:val="24"/>
          <w:highlight w:val="none"/>
        </w:rPr>
        <w:t>按程序办理。包括：楼盖、屋顶、外墙面、承重结构、楼梯间、走廊通道等</w:t>
      </w:r>
      <w:r>
        <w:rPr>
          <w:rStyle w:val="8"/>
          <w:rFonts w:hint="eastAsia" w:ascii="宋体" w:hAnsi="宋体" w:eastAsiaTheme="minorEastAsia" w:cstheme="minorBidi"/>
          <w:b w:val="0"/>
          <w:color w:val="auto"/>
          <w:sz w:val="24"/>
          <w:szCs w:val="24"/>
          <w:highlight w:val="none"/>
          <w:lang w:eastAsia="zh-CN"/>
        </w:rPr>
        <w:t>。</w:t>
      </w:r>
    </w:p>
    <w:p w14:paraId="35A88A75">
      <w:pPr>
        <w:widowControl/>
        <w:spacing w:line="360" w:lineRule="auto"/>
        <w:ind w:firstLine="480" w:firstLineChars="200"/>
        <w:jc w:val="left"/>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4</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具备基础泥水修缮技术以及疏通厕所技术，根据采购人需要开展工作。</w:t>
      </w:r>
    </w:p>
    <w:p w14:paraId="36C61046">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eastAsia="zh-CN"/>
        </w:rPr>
      </w:pP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5</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rPr>
        <w:t>供配电人员必须持证上岗，建立日常巡视制度，</w:t>
      </w:r>
      <w:r>
        <w:rPr>
          <w:rStyle w:val="8"/>
          <w:rFonts w:hint="eastAsia" w:ascii="宋体" w:hAnsi="宋体" w:eastAsiaTheme="minorEastAsia" w:cstheme="minorBidi"/>
          <w:b w:val="0"/>
          <w:color w:val="auto"/>
          <w:sz w:val="24"/>
          <w:szCs w:val="24"/>
          <w:highlight w:val="none"/>
          <w:lang w:val="en-US" w:eastAsia="zh-CN"/>
        </w:rPr>
        <w:t>发现</w:t>
      </w:r>
      <w:r>
        <w:rPr>
          <w:rStyle w:val="8"/>
          <w:rFonts w:hint="eastAsia" w:ascii="宋体" w:hAnsi="宋体" w:eastAsiaTheme="minorEastAsia" w:cstheme="minorBidi"/>
          <w:b w:val="0"/>
          <w:color w:val="auto"/>
          <w:sz w:val="24"/>
          <w:szCs w:val="24"/>
          <w:highlight w:val="none"/>
        </w:rPr>
        <w:t>供配电系统、电器设备</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给排水设备等设施设备异常或</w:t>
      </w:r>
      <w:r>
        <w:rPr>
          <w:rStyle w:val="8"/>
          <w:rFonts w:hint="eastAsia" w:ascii="宋体" w:hAnsi="宋体" w:eastAsiaTheme="minorEastAsia" w:cstheme="minorBidi"/>
          <w:b w:val="0"/>
          <w:color w:val="auto"/>
          <w:sz w:val="24"/>
          <w:szCs w:val="24"/>
          <w:highlight w:val="none"/>
        </w:rPr>
        <w:t>故障，</w:t>
      </w:r>
      <w:r>
        <w:rPr>
          <w:rStyle w:val="8"/>
          <w:rFonts w:hint="eastAsia" w:ascii="宋体" w:hAnsi="宋体" w:eastAsiaTheme="minorEastAsia" w:cstheme="minorBidi"/>
          <w:b w:val="0"/>
          <w:color w:val="auto"/>
          <w:sz w:val="24"/>
          <w:szCs w:val="24"/>
          <w:highlight w:val="none"/>
          <w:lang w:val="en-US" w:eastAsia="zh-CN"/>
        </w:rPr>
        <w:t>及时上报采购人</w:t>
      </w:r>
      <w:r>
        <w:rPr>
          <w:rStyle w:val="8"/>
          <w:rFonts w:hint="eastAsia" w:ascii="宋体" w:hAnsi="宋体" w:eastAsiaTheme="minorEastAsia" w:cstheme="minorBidi"/>
          <w:b w:val="0"/>
          <w:color w:val="auto"/>
          <w:sz w:val="24"/>
          <w:szCs w:val="24"/>
          <w:highlight w:val="none"/>
          <w:lang w:eastAsia="zh-CN"/>
        </w:rPr>
        <w:t>。</w:t>
      </w:r>
    </w:p>
    <w:p w14:paraId="5ADE3E1D">
      <w:pPr>
        <w:widowControl/>
        <w:spacing w:line="360" w:lineRule="auto"/>
        <w:ind w:firstLine="480" w:firstLineChars="200"/>
        <w:jc w:val="left"/>
        <w:outlineLvl w:val="1"/>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（八）</w:t>
      </w:r>
      <w:r>
        <w:rPr>
          <w:rFonts w:hint="eastAsia" w:ascii="宋体" w:hAnsi="宋体"/>
          <w:color w:val="auto"/>
          <w:sz w:val="24"/>
          <w:szCs w:val="24"/>
          <w:highlight w:val="none"/>
          <w:lang w:val="en-US" w:eastAsia="zh-CN"/>
        </w:rPr>
        <w:t>零星维修</w:t>
      </w:r>
    </w:p>
    <w:p w14:paraId="74716DE7">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eastAsia="zh-CN"/>
        </w:rPr>
      </w:pPr>
      <w:r>
        <w:rPr>
          <w:rStyle w:val="8"/>
          <w:rFonts w:hint="eastAsia" w:ascii="宋体" w:hAnsi="宋体" w:eastAsiaTheme="minorEastAsia" w:cstheme="minorBidi"/>
          <w:b w:val="0"/>
          <w:color w:val="auto"/>
          <w:sz w:val="24"/>
          <w:szCs w:val="24"/>
          <w:highlight w:val="none"/>
          <w:lang w:val="en-US" w:eastAsia="zh-CN"/>
        </w:rPr>
        <w:t>1.服务范围：</w:t>
      </w:r>
      <w:r>
        <w:rPr>
          <w:rStyle w:val="8"/>
          <w:rFonts w:hint="eastAsia" w:ascii="宋体" w:hAnsi="宋体" w:eastAsiaTheme="minorEastAsia" w:cstheme="minorBidi"/>
          <w:b w:val="0"/>
          <w:color w:val="auto"/>
          <w:sz w:val="24"/>
          <w:szCs w:val="24"/>
          <w:highlight w:val="none"/>
        </w:rPr>
        <w:t>行政区</w:t>
      </w:r>
      <w:r>
        <w:rPr>
          <w:rStyle w:val="8"/>
          <w:rFonts w:hint="eastAsia" w:ascii="宋体" w:hAnsi="宋体" w:eastAsiaTheme="minorEastAsia" w:cstheme="minorBidi"/>
          <w:b w:val="0"/>
          <w:color w:val="auto"/>
          <w:sz w:val="24"/>
          <w:szCs w:val="24"/>
          <w:highlight w:val="none"/>
          <w:lang w:val="en-US" w:eastAsia="zh-CN"/>
        </w:rPr>
        <w:t>和监管区</w:t>
      </w:r>
      <w:r>
        <w:rPr>
          <w:rStyle w:val="8"/>
          <w:rFonts w:hint="eastAsia" w:ascii="宋体" w:hAnsi="宋体" w:eastAsiaTheme="minorEastAsia" w:cstheme="minorBidi"/>
          <w:b w:val="0"/>
          <w:color w:val="auto"/>
          <w:sz w:val="24"/>
          <w:szCs w:val="24"/>
          <w:highlight w:val="none"/>
        </w:rPr>
        <w:t>办公家具、小水电、小电器、照明装置、办公家电、</w:t>
      </w:r>
      <w:r>
        <w:rPr>
          <w:rStyle w:val="8"/>
          <w:rFonts w:hint="eastAsia" w:ascii="宋体" w:hAnsi="宋体" w:eastAsiaTheme="minorEastAsia" w:cstheme="minorBidi"/>
          <w:b w:val="0"/>
          <w:color w:val="auto"/>
          <w:sz w:val="24"/>
          <w:szCs w:val="24"/>
          <w:highlight w:val="none"/>
          <w:lang w:val="en-US" w:eastAsia="zh-CN"/>
        </w:rPr>
        <w:t>餐厅</w:t>
      </w:r>
      <w:r>
        <w:rPr>
          <w:rStyle w:val="8"/>
          <w:rFonts w:hint="eastAsia" w:ascii="宋体" w:hAnsi="宋体" w:eastAsiaTheme="minorEastAsia" w:cstheme="minorBidi"/>
          <w:b w:val="0"/>
          <w:color w:val="auto"/>
          <w:sz w:val="24"/>
          <w:szCs w:val="24"/>
          <w:highlight w:val="none"/>
        </w:rPr>
        <w:t>厨电</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rPr>
        <w:t>灯具锁具、开关插座、水管水阀等</w:t>
      </w:r>
      <w:r>
        <w:rPr>
          <w:rStyle w:val="8"/>
          <w:rFonts w:hint="eastAsia" w:ascii="宋体" w:hAnsi="宋体" w:eastAsiaTheme="minorEastAsia" w:cstheme="minorBidi"/>
          <w:b w:val="0"/>
          <w:color w:val="auto"/>
          <w:sz w:val="24"/>
          <w:szCs w:val="24"/>
          <w:highlight w:val="none"/>
          <w:lang w:val="en-US" w:eastAsia="zh-CN"/>
        </w:rPr>
        <w:t>五金</w:t>
      </w:r>
      <w:r>
        <w:rPr>
          <w:rStyle w:val="8"/>
          <w:rFonts w:hint="eastAsia" w:ascii="宋体" w:hAnsi="宋体" w:eastAsiaTheme="minorEastAsia" w:cstheme="minorBidi"/>
          <w:b w:val="0"/>
          <w:color w:val="auto"/>
          <w:sz w:val="24"/>
          <w:szCs w:val="24"/>
          <w:highlight w:val="none"/>
        </w:rPr>
        <w:t>设施的</w:t>
      </w:r>
      <w:r>
        <w:rPr>
          <w:rStyle w:val="8"/>
          <w:rFonts w:hint="eastAsia" w:ascii="宋体" w:hAnsi="宋体" w:eastAsiaTheme="minorEastAsia" w:cstheme="minorBidi"/>
          <w:b w:val="0"/>
          <w:color w:val="auto"/>
          <w:sz w:val="24"/>
          <w:szCs w:val="24"/>
          <w:highlight w:val="none"/>
          <w:lang w:val="en-US" w:eastAsia="zh-CN"/>
        </w:rPr>
        <w:t>维修</w:t>
      </w:r>
      <w:r>
        <w:rPr>
          <w:rStyle w:val="8"/>
          <w:rFonts w:hint="eastAsia" w:ascii="宋体" w:hAnsi="宋体" w:eastAsiaTheme="minorEastAsia" w:cstheme="minorBidi"/>
          <w:b w:val="0"/>
          <w:color w:val="auto"/>
          <w:sz w:val="24"/>
          <w:szCs w:val="24"/>
          <w:highlight w:val="none"/>
          <w:lang w:eastAsia="zh-CN"/>
        </w:rPr>
        <w:t>。</w:t>
      </w:r>
    </w:p>
    <w:p w14:paraId="3BCE3447">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2.服务标准</w:t>
      </w:r>
    </w:p>
    <w:p w14:paraId="633B16F4">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eastAsia="zh-CN"/>
        </w:rPr>
      </w:pP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1</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做好</w:t>
      </w:r>
      <w:r>
        <w:rPr>
          <w:rStyle w:val="8"/>
          <w:rFonts w:hint="eastAsia" w:ascii="宋体" w:hAnsi="宋体" w:eastAsiaTheme="minorEastAsia" w:cstheme="minorBidi"/>
          <w:b w:val="0"/>
          <w:color w:val="auto"/>
          <w:sz w:val="24"/>
          <w:szCs w:val="24"/>
          <w:highlight w:val="none"/>
        </w:rPr>
        <w:t>日常管理和维修养护，确保配套设备设施的正常使用，</w:t>
      </w:r>
      <w:r>
        <w:rPr>
          <w:rStyle w:val="8"/>
          <w:rFonts w:hint="eastAsia" w:ascii="宋体" w:hAnsi="宋体" w:eastAsiaTheme="minorEastAsia" w:cstheme="minorBidi"/>
          <w:b w:val="0"/>
          <w:color w:val="auto"/>
          <w:sz w:val="24"/>
          <w:szCs w:val="24"/>
          <w:highlight w:val="none"/>
          <w:lang w:val="en-US" w:eastAsia="zh-CN"/>
        </w:rPr>
        <w:t>确保设施设备的正常使用</w:t>
      </w:r>
      <w:r>
        <w:rPr>
          <w:rStyle w:val="8"/>
          <w:rFonts w:hint="eastAsia" w:ascii="宋体" w:hAnsi="宋体" w:eastAsiaTheme="minorEastAsia" w:cstheme="minorBidi"/>
          <w:b w:val="0"/>
          <w:color w:val="auto"/>
          <w:sz w:val="24"/>
          <w:szCs w:val="24"/>
          <w:highlight w:val="none"/>
        </w:rPr>
        <w:t>，维修养护记录完整</w:t>
      </w:r>
      <w:r>
        <w:rPr>
          <w:rStyle w:val="8"/>
          <w:rFonts w:hint="eastAsia" w:ascii="宋体" w:hAnsi="宋体" w:eastAsiaTheme="minorEastAsia" w:cstheme="minorBidi"/>
          <w:b w:val="0"/>
          <w:color w:val="auto"/>
          <w:sz w:val="24"/>
          <w:szCs w:val="24"/>
          <w:highlight w:val="none"/>
          <w:lang w:eastAsia="zh-CN"/>
        </w:rPr>
        <w:t>。</w:t>
      </w:r>
    </w:p>
    <w:p w14:paraId="60A3DFB6">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eastAsia="zh-CN"/>
        </w:rPr>
      </w:pP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2</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rPr>
        <w:t>及时完成各项零星维修任务，包括门窗天花、沙发桌椅、灯具锁具、开关插座、水管水阀、饮水机等的零星维修，合理</w:t>
      </w:r>
      <w:r>
        <w:rPr>
          <w:rStyle w:val="8"/>
          <w:rFonts w:hint="eastAsia" w:ascii="宋体" w:hAnsi="宋体" w:eastAsiaTheme="minorEastAsia" w:cstheme="minorBidi"/>
          <w:b w:val="0"/>
          <w:color w:val="auto"/>
          <w:sz w:val="24"/>
          <w:szCs w:val="24"/>
          <w:highlight w:val="none"/>
          <w:lang w:val="en-US" w:eastAsia="zh-CN"/>
        </w:rPr>
        <w:t>上报</w:t>
      </w:r>
      <w:r>
        <w:rPr>
          <w:rStyle w:val="8"/>
          <w:rFonts w:hint="eastAsia" w:ascii="宋体" w:hAnsi="宋体" w:eastAsiaTheme="minorEastAsia" w:cstheme="minorBidi"/>
          <w:b w:val="0"/>
          <w:color w:val="auto"/>
          <w:sz w:val="24"/>
          <w:szCs w:val="24"/>
          <w:highlight w:val="none"/>
        </w:rPr>
        <w:t>库存维修配(备)件</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由采购人负责购买</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急修项目在30分钟内到达维修，</w:t>
      </w:r>
      <w:r>
        <w:rPr>
          <w:rStyle w:val="8"/>
          <w:rFonts w:hint="eastAsia" w:ascii="宋体" w:hAnsi="宋体" w:eastAsiaTheme="minorEastAsia" w:cstheme="minorBidi"/>
          <w:b w:val="0"/>
          <w:color w:val="auto"/>
          <w:sz w:val="24"/>
          <w:szCs w:val="24"/>
          <w:highlight w:val="none"/>
        </w:rPr>
        <w:t>小修项目在</w:t>
      </w:r>
      <w:r>
        <w:rPr>
          <w:rStyle w:val="8"/>
          <w:rFonts w:hint="eastAsia" w:ascii="宋体" w:hAnsi="宋体" w:eastAsiaTheme="minorEastAsia" w:cstheme="minorBidi"/>
          <w:b w:val="0"/>
          <w:color w:val="auto"/>
          <w:sz w:val="24"/>
          <w:szCs w:val="24"/>
          <w:highlight w:val="none"/>
          <w:lang w:val="en-US" w:eastAsia="zh-CN"/>
        </w:rPr>
        <w:t>2</w:t>
      </w:r>
      <w:r>
        <w:rPr>
          <w:rStyle w:val="8"/>
          <w:rFonts w:hint="eastAsia" w:ascii="宋体" w:hAnsi="宋体" w:eastAsiaTheme="minorEastAsia" w:cstheme="minorBidi"/>
          <w:b w:val="0"/>
          <w:color w:val="auto"/>
          <w:sz w:val="24"/>
          <w:szCs w:val="24"/>
          <w:highlight w:val="none"/>
        </w:rPr>
        <w:t>小时内组织有效维修，一般维修任务不超过24小时</w:t>
      </w:r>
      <w:r>
        <w:rPr>
          <w:rStyle w:val="8"/>
          <w:rFonts w:hint="eastAsia" w:ascii="宋体" w:hAnsi="宋体" w:eastAsiaTheme="minorEastAsia" w:cstheme="minorBidi"/>
          <w:b w:val="0"/>
          <w:color w:val="auto"/>
          <w:sz w:val="24"/>
          <w:szCs w:val="24"/>
          <w:highlight w:val="none"/>
          <w:lang w:eastAsia="zh-CN"/>
        </w:rPr>
        <w:t>。</w:t>
      </w:r>
    </w:p>
    <w:p w14:paraId="63BAD1FB">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eastAsia="zh-CN"/>
        </w:rPr>
      </w:pP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3</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rPr>
        <w:t>根据设备设施实际使用情况，定期检查设备设施安全状况，发现问题及时向</w:t>
      </w:r>
      <w:r>
        <w:rPr>
          <w:rStyle w:val="8"/>
          <w:rFonts w:hint="eastAsia" w:ascii="宋体" w:hAnsi="宋体" w:eastAsiaTheme="minorEastAsia" w:cstheme="minorBidi"/>
          <w:b w:val="0"/>
          <w:color w:val="auto"/>
          <w:sz w:val="24"/>
          <w:szCs w:val="24"/>
          <w:highlight w:val="none"/>
          <w:lang w:val="en-US" w:eastAsia="zh-CN"/>
        </w:rPr>
        <w:t>采购人</w:t>
      </w:r>
      <w:r>
        <w:rPr>
          <w:rStyle w:val="8"/>
          <w:rFonts w:hint="eastAsia" w:ascii="宋体" w:hAnsi="宋体" w:eastAsiaTheme="minorEastAsia" w:cstheme="minorBidi"/>
          <w:b w:val="0"/>
          <w:color w:val="auto"/>
          <w:sz w:val="24"/>
          <w:szCs w:val="24"/>
          <w:highlight w:val="none"/>
        </w:rPr>
        <w:t>报告，做好检查记录</w:t>
      </w:r>
      <w:r>
        <w:rPr>
          <w:rStyle w:val="8"/>
          <w:rFonts w:hint="eastAsia" w:ascii="宋体" w:hAnsi="宋体" w:eastAsiaTheme="minorEastAsia" w:cstheme="minorBidi"/>
          <w:b w:val="0"/>
          <w:color w:val="auto"/>
          <w:sz w:val="24"/>
          <w:szCs w:val="24"/>
          <w:highlight w:val="none"/>
          <w:lang w:eastAsia="zh-CN"/>
        </w:rPr>
        <w:t>。</w:t>
      </w:r>
    </w:p>
    <w:p w14:paraId="05967845">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eastAsia="zh-CN"/>
        </w:rPr>
      </w:pP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4</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遇有线路改动、维修或较大型</w:t>
      </w:r>
      <w:r>
        <w:rPr>
          <w:rStyle w:val="8"/>
          <w:rFonts w:hint="eastAsia" w:ascii="宋体" w:hAnsi="宋体" w:eastAsiaTheme="minorEastAsia" w:cstheme="minorBidi"/>
          <w:b w:val="0"/>
          <w:color w:val="auto"/>
          <w:sz w:val="24"/>
          <w:szCs w:val="24"/>
          <w:highlight w:val="none"/>
        </w:rPr>
        <w:t>应急抢修时，提出可操作抢修方案，经</w:t>
      </w:r>
      <w:r>
        <w:rPr>
          <w:rStyle w:val="8"/>
          <w:rFonts w:hint="eastAsia" w:ascii="宋体" w:hAnsi="宋体" w:eastAsiaTheme="minorEastAsia" w:cstheme="minorBidi"/>
          <w:b w:val="0"/>
          <w:color w:val="auto"/>
          <w:sz w:val="24"/>
          <w:szCs w:val="24"/>
          <w:highlight w:val="none"/>
          <w:lang w:val="en-US" w:eastAsia="zh-CN"/>
        </w:rPr>
        <w:t>采购人</w:t>
      </w:r>
      <w:r>
        <w:rPr>
          <w:rStyle w:val="8"/>
          <w:rFonts w:hint="eastAsia" w:ascii="宋体" w:hAnsi="宋体" w:eastAsiaTheme="minorEastAsia" w:cstheme="minorBidi"/>
          <w:b w:val="0"/>
          <w:color w:val="auto"/>
          <w:sz w:val="24"/>
          <w:szCs w:val="24"/>
          <w:highlight w:val="none"/>
        </w:rPr>
        <w:t>同意后组织实施抢修</w:t>
      </w:r>
      <w:r>
        <w:rPr>
          <w:rStyle w:val="8"/>
          <w:rFonts w:hint="eastAsia" w:ascii="宋体" w:hAnsi="宋体" w:eastAsiaTheme="minorEastAsia" w:cstheme="minorBidi"/>
          <w:b w:val="0"/>
          <w:color w:val="auto"/>
          <w:sz w:val="24"/>
          <w:szCs w:val="24"/>
          <w:highlight w:val="none"/>
          <w:lang w:eastAsia="zh-CN"/>
        </w:rPr>
        <w:t>。</w:t>
      </w:r>
    </w:p>
    <w:p w14:paraId="0870CEE2">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eastAsia="zh-CN"/>
        </w:rPr>
      </w:pP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lang w:val="en-US" w:eastAsia="zh-CN"/>
        </w:rPr>
        <w:t>5</w:t>
      </w:r>
      <w:r>
        <w:rPr>
          <w:rStyle w:val="8"/>
          <w:rFonts w:hint="eastAsia" w:ascii="宋体" w:hAnsi="宋体" w:eastAsiaTheme="minorEastAsia" w:cstheme="minorBidi"/>
          <w:b w:val="0"/>
          <w:color w:val="auto"/>
          <w:sz w:val="24"/>
          <w:szCs w:val="24"/>
          <w:highlight w:val="none"/>
          <w:lang w:eastAsia="zh-CN"/>
        </w:rPr>
        <w:t>）</w:t>
      </w:r>
      <w:r>
        <w:rPr>
          <w:rStyle w:val="8"/>
          <w:rFonts w:hint="eastAsia" w:ascii="宋体" w:hAnsi="宋体" w:eastAsiaTheme="minorEastAsia" w:cstheme="minorBidi"/>
          <w:b w:val="0"/>
          <w:color w:val="auto"/>
          <w:sz w:val="24"/>
          <w:szCs w:val="24"/>
          <w:highlight w:val="none"/>
        </w:rPr>
        <w:t>维修所需配件耗材</w:t>
      </w:r>
      <w:r>
        <w:rPr>
          <w:rStyle w:val="8"/>
          <w:rFonts w:hint="eastAsia" w:ascii="宋体" w:hAnsi="宋体" w:eastAsiaTheme="minorEastAsia" w:cstheme="minorBidi"/>
          <w:b w:val="0"/>
          <w:color w:val="auto"/>
          <w:sz w:val="24"/>
          <w:szCs w:val="24"/>
          <w:highlight w:val="none"/>
          <w:lang w:val="en-US" w:eastAsia="zh-CN"/>
        </w:rPr>
        <w:t>及工具</w:t>
      </w:r>
      <w:r>
        <w:rPr>
          <w:rStyle w:val="8"/>
          <w:rFonts w:hint="eastAsia" w:ascii="宋体" w:hAnsi="宋体" w:eastAsiaTheme="minorEastAsia" w:cstheme="minorBidi"/>
          <w:b w:val="0"/>
          <w:color w:val="auto"/>
          <w:sz w:val="24"/>
          <w:szCs w:val="24"/>
          <w:highlight w:val="none"/>
        </w:rPr>
        <w:t>由</w:t>
      </w:r>
      <w:r>
        <w:rPr>
          <w:rStyle w:val="8"/>
          <w:rFonts w:hint="eastAsia" w:ascii="宋体" w:hAnsi="宋体" w:eastAsiaTheme="minorEastAsia" w:cstheme="minorBidi"/>
          <w:b w:val="0"/>
          <w:color w:val="auto"/>
          <w:sz w:val="24"/>
          <w:szCs w:val="24"/>
          <w:highlight w:val="none"/>
          <w:lang w:eastAsia="zh-CN"/>
        </w:rPr>
        <w:t>采购人</w:t>
      </w:r>
      <w:r>
        <w:rPr>
          <w:rStyle w:val="8"/>
          <w:rFonts w:hint="eastAsia" w:ascii="宋体" w:hAnsi="宋体" w:eastAsiaTheme="minorEastAsia" w:cstheme="minorBidi"/>
          <w:b w:val="0"/>
          <w:color w:val="auto"/>
          <w:sz w:val="24"/>
          <w:szCs w:val="24"/>
          <w:highlight w:val="none"/>
        </w:rPr>
        <w:t>承担</w:t>
      </w:r>
      <w:r>
        <w:rPr>
          <w:rStyle w:val="8"/>
          <w:rFonts w:hint="eastAsia" w:ascii="宋体" w:hAnsi="宋体" w:eastAsiaTheme="minorEastAsia" w:cstheme="minorBidi"/>
          <w:b w:val="0"/>
          <w:color w:val="auto"/>
          <w:sz w:val="24"/>
          <w:szCs w:val="24"/>
          <w:highlight w:val="none"/>
          <w:lang w:eastAsia="zh-CN"/>
        </w:rPr>
        <w:t>。</w:t>
      </w:r>
    </w:p>
    <w:p w14:paraId="6D64CBDC">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（6）重大风险管理。如遇出现疫情及其他重大风险，根据防控要求，中标人应服从采购人的特别管理要求。</w:t>
      </w:r>
    </w:p>
    <w:p w14:paraId="451DD667">
      <w:pPr>
        <w:widowControl/>
        <w:spacing w:line="360" w:lineRule="auto"/>
        <w:ind w:firstLine="480" w:firstLineChars="200"/>
        <w:jc w:val="left"/>
        <w:outlineLvl w:val="1"/>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（九）化粪池清理</w:t>
      </w:r>
    </w:p>
    <w:p w14:paraId="37606D59">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1.服务范围：行政区大院内及</w:t>
      </w:r>
      <w:r>
        <w:rPr>
          <w:rStyle w:val="8"/>
          <w:rFonts w:hint="eastAsia" w:ascii="宋体" w:hAnsi="宋体" w:eastAsiaTheme="minorEastAsia" w:cstheme="minorBidi"/>
          <w:b w:val="0"/>
          <w:color w:val="auto"/>
          <w:sz w:val="24"/>
          <w:szCs w:val="24"/>
          <w:highlight w:val="none"/>
        </w:rPr>
        <w:t>武警</w:t>
      </w:r>
      <w:r>
        <w:rPr>
          <w:rStyle w:val="8"/>
          <w:rFonts w:hint="eastAsia" w:ascii="宋体" w:hAnsi="宋体" w:eastAsiaTheme="minorEastAsia" w:cstheme="minorBidi"/>
          <w:b w:val="0"/>
          <w:color w:val="auto"/>
          <w:sz w:val="24"/>
          <w:szCs w:val="24"/>
          <w:highlight w:val="none"/>
          <w:lang w:val="en-US" w:eastAsia="zh-CN"/>
        </w:rPr>
        <w:t>营区化粪池共12个，约为135方，每季度至少检查清理一次，根据需要提供紧急清理服务。</w:t>
      </w:r>
    </w:p>
    <w:p w14:paraId="15110848">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2.服务要求</w:t>
      </w:r>
    </w:p>
    <w:p w14:paraId="460D829E">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1）负责行政区化粪池的清运、疏通，做到管道不堵塞，化粪池不外溢、不凝结、化粪池清理应彻底，沉淀物、沙子、衣物等杂物应清除干净无残留，做到池池见底。定期检查疏通、清淤外运，工作时要通知采购人到现场监督确认。</w:t>
      </w:r>
    </w:p>
    <w:p w14:paraId="4145B4C4">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2）中标人要做到勤检查，勤清淤、勤疏通；工作结束后，要对现场进行清洁，保持污水口、化粪池口干净，无脏物留存，加盖密封。粪便不得污染水体和作业场地。冲洗作业场地的污水应经适当处理，排入污水管或收集池，不得直接排入附近水体。</w:t>
      </w:r>
    </w:p>
    <w:p w14:paraId="1E665875">
      <w:pPr>
        <w:widowControl/>
        <w:spacing w:line="360" w:lineRule="auto"/>
        <w:ind w:firstLine="480" w:firstLineChars="200"/>
        <w:jc w:val="left"/>
        <w:rPr>
          <w:rStyle w:val="8"/>
          <w:rFonts w:hint="default"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（3）行政区及武警营区内化粪池排污水道堵塞需及时疏通、清理，不包含管道维修。</w:t>
      </w:r>
    </w:p>
    <w:p w14:paraId="1A40B74B">
      <w:pPr>
        <w:widowControl/>
        <w:spacing w:line="360" w:lineRule="auto"/>
        <w:ind w:firstLine="480" w:firstLineChars="200"/>
        <w:jc w:val="left"/>
        <w:rPr>
          <w:rStyle w:val="8"/>
          <w:rFonts w:hint="eastAsia" w:ascii="宋体" w:hAnsi="宋体" w:eastAsiaTheme="minorEastAsia" w:cstheme="minorBidi"/>
          <w:b w:val="0"/>
          <w:color w:val="auto"/>
          <w:sz w:val="24"/>
          <w:szCs w:val="24"/>
          <w:highlight w:val="none"/>
          <w:lang w:val="en-US" w:eastAsia="zh-CN"/>
        </w:rPr>
      </w:pPr>
      <w:r>
        <w:rPr>
          <w:rStyle w:val="8"/>
          <w:rFonts w:hint="eastAsia" w:ascii="宋体" w:hAnsi="宋体" w:eastAsiaTheme="minorEastAsia" w:cstheme="minorBidi"/>
          <w:b w:val="0"/>
          <w:color w:val="auto"/>
          <w:sz w:val="24"/>
          <w:szCs w:val="24"/>
          <w:highlight w:val="none"/>
          <w:lang w:val="en-US" w:eastAsia="zh-CN"/>
        </w:rPr>
        <w:t>（4）中标人必须严格按采购人认可的施工方案进行施工，不能影响行政区的正常秩序，不能损坏原有的设备、设施。中标人应按照行业操作规范安全施工，并承担施工过程中的一切安全责任。</w:t>
      </w:r>
    </w:p>
    <w:p w14:paraId="667E24E9">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五、日常管理要求</w:t>
      </w:r>
    </w:p>
    <w:p w14:paraId="75F9D94F">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1.中标人制定详细的管理制度经采购人审核后执行。中标人负责购买员工保险，发放工资、福利，承担员工工伤、意外事故等所有责任。</w:t>
      </w:r>
    </w:p>
    <w:p w14:paraId="41C0A7EC">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2.物业办公用房、水电工值班用房由采购人提供保障。合同期满后，中标人应当向采购人移交所有的工作用房，设备物品，如中标人造成工作用房、设备用品损坏的，应当赔偿损失。</w:t>
      </w:r>
    </w:p>
    <w:p w14:paraId="30AAEB61">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3.中标人自行解决其他员工住宿问题。特殊情况如需采购方帮助解决，由中标人报需求经采购人相关部门审核，按住宿费用200元/间/月、水电气费用按当地文件收费标准收取。</w:t>
      </w:r>
    </w:p>
    <w:p w14:paraId="1BC4D455">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4.物业办公如需电脑、打印机等设备由中标人自行解决。</w:t>
      </w:r>
    </w:p>
    <w:p w14:paraId="2F52D139">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5.物业人员有采购人认可的优秀表现，如及时发现、解决安全隐患、提出被采购人采纳的意见建议等，物业公司（中标人）应予以物质奖励。若故意制造安全隐患等以获取奖励者，一经发现，立即开除，中标人在15个自然日内补齐对应人员。</w:t>
      </w:r>
    </w:p>
    <w:p w14:paraId="72942E8F">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6.中标人需要制定日常考核、考勤</w:t>
      </w:r>
      <w:bookmarkStart w:id="3" w:name="_GoBack"/>
      <w:bookmarkEnd w:id="3"/>
      <w:r>
        <w:rPr>
          <w:rFonts w:hint="eastAsia" w:ascii="宋体" w:hAnsi="宋体" w:cs="宋体"/>
          <w:color w:val="auto"/>
          <w:kern w:val="0"/>
          <w:sz w:val="24"/>
          <w:highlight w:val="none"/>
        </w:rPr>
        <w:t>制度，中标人出现人事变更应当及时通报采购人，及时更新人员名册并将提交给采购人。本项目中标人应按照要求，负责制订物业管理服务方案，建立各项规章制度，</w:t>
      </w:r>
      <w:r>
        <w:rPr>
          <w:rFonts w:hint="eastAsia" w:ascii="宋体" w:hAnsi="宋体"/>
          <w:color w:val="auto"/>
          <w:sz w:val="24"/>
          <w:szCs w:val="24"/>
          <w:highlight w:val="none"/>
        </w:rPr>
        <w:t>，为采购人越秀校区、番禺校区、白云校区提供物业管理服务，包括环境卫生与保</w:t>
      </w:r>
      <w:r>
        <w:rPr>
          <w:rFonts w:hint="eastAsia" w:ascii="宋体" w:hAnsi="宋体" w:cs="宋体"/>
          <w:color w:val="auto"/>
          <w:kern w:val="0"/>
          <w:sz w:val="24"/>
          <w:highlight w:val="none"/>
        </w:rPr>
        <w:t>洁管理（含教师工作用房室内清洁）；安保及秩序管理服务；绿化的养护和管理；建筑、设备、设施的维保、维修、维护、管理（含教师工作用房室内维修管理）；绿化的养护和管理；宿舍管理；</w:t>
      </w:r>
      <w:r>
        <w:rPr>
          <w:rFonts w:hint="eastAsia" w:ascii="宋体" w:hAnsi="宋体" w:cs="宋体"/>
          <w:color w:val="auto"/>
          <w:kern w:val="0"/>
          <w:sz w:val="24"/>
          <w:highlight w:val="none"/>
        </w:rPr>
        <w:t>切实保证完成采购人交办的工作任务。</w:t>
      </w:r>
    </w:p>
    <w:p w14:paraId="4AFB4D56">
      <w:pPr>
        <w:widowControl/>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7.中标人负责提供保洁小型车辆1台、巡逻摩托车1台，对应产生的全部相关费用均由中标人承担。</w:t>
      </w:r>
    </w:p>
    <w:p w14:paraId="17F13247">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六、人员</w:t>
      </w:r>
      <w:r>
        <w:rPr>
          <w:rFonts w:hint="eastAsia" w:ascii="宋体" w:hAnsi="宋体" w:cs="Times New Roman"/>
          <w:b/>
          <w:color w:val="auto"/>
          <w:kern w:val="2"/>
          <w:sz w:val="24"/>
          <w:szCs w:val="24"/>
          <w:lang w:val="en-US" w:eastAsia="zh-CN" w:bidi="ar-SA"/>
        </w:rPr>
        <w:t>配置</w:t>
      </w:r>
      <w:r>
        <w:rPr>
          <w:rFonts w:hint="eastAsia" w:asciiTheme="minorEastAsia" w:hAnsiTheme="minorEastAsia" w:eastAsiaTheme="minorEastAsia" w:cstheme="minorEastAsia"/>
          <w:b/>
          <w:bCs/>
          <w:sz w:val="24"/>
          <w:szCs w:val="24"/>
          <w:lang w:val="en-US" w:eastAsia="zh-CN"/>
        </w:rPr>
        <w:t>及人员管理要求</w:t>
      </w:r>
    </w:p>
    <w:p w14:paraId="718FB5B7">
      <w:pPr>
        <w:widowControl/>
        <w:spacing w:line="360" w:lineRule="auto"/>
        <w:ind w:firstLine="480" w:firstLineChars="200"/>
        <w:jc w:val="left"/>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采购人对人员岗位的设</w:t>
      </w:r>
      <w:r>
        <w:rPr>
          <w:rFonts w:hint="eastAsia" w:ascii="宋体" w:hAnsi="宋体" w:cs="宋体"/>
          <w:color w:val="auto"/>
          <w:kern w:val="0"/>
          <w:sz w:val="24"/>
          <w:highlight w:val="none"/>
        </w:rPr>
        <w:t>置、人员的选用与日常管理具有</w:t>
      </w:r>
      <w:r>
        <w:rPr>
          <w:rFonts w:hint="eastAsia" w:ascii="宋体" w:hAnsi="宋体" w:cs="宋体"/>
          <w:color w:val="auto"/>
          <w:kern w:val="0"/>
          <w:sz w:val="24"/>
          <w:highlight w:val="none"/>
          <w:lang w:val="en-US" w:eastAsia="zh-CN"/>
        </w:rPr>
        <w:t>审核权，中标人聘用的物业服务人员必须符合人员配置表中的规定。物业服务人员不符合该表规定的，中标人应予以劝退。中标人不按照要求及时劝退不合格的物业服务人员的，采购人有权以每人次扣罚当月物业管理服务费中的2‰。相关人员岗位，中标人需提供相关岗位工资计划。</w:t>
      </w:r>
    </w:p>
    <w:p w14:paraId="0E198473">
      <w:pPr>
        <w:widowControl/>
        <w:spacing w:line="360" w:lineRule="auto"/>
        <w:ind w:firstLine="482" w:firstLineChars="200"/>
        <w:jc w:val="left"/>
        <w:outlineLvl w:val="1"/>
        <w:rPr>
          <w:rStyle w:val="8"/>
          <w:rFonts w:hint="eastAsia" w:ascii="宋体" w:hAnsi="宋体" w:eastAsiaTheme="minorEastAsia" w:cstheme="minorBidi"/>
          <w:b/>
          <w:bCs w:val="0"/>
          <w:color w:val="auto"/>
          <w:sz w:val="24"/>
          <w:szCs w:val="24"/>
          <w:highlight w:val="none"/>
          <w:lang w:val="en-US" w:eastAsia="zh-CN"/>
        </w:rPr>
      </w:pPr>
      <w:r>
        <w:rPr>
          <w:rStyle w:val="8"/>
          <w:rFonts w:hint="eastAsia" w:ascii="宋体" w:hAnsi="宋体" w:eastAsiaTheme="minorEastAsia" w:cstheme="minorBidi"/>
          <w:b/>
          <w:bCs w:val="0"/>
          <w:color w:val="auto"/>
          <w:sz w:val="24"/>
          <w:szCs w:val="24"/>
          <w:highlight w:val="none"/>
          <w:lang w:val="en-US" w:eastAsia="zh-CN"/>
        </w:rPr>
        <w:t>（一）人员配置要求</w:t>
      </w:r>
    </w:p>
    <w:p w14:paraId="18A1BDD9">
      <w:pPr>
        <w:widowControl/>
        <w:spacing w:line="360" w:lineRule="auto"/>
        <w:ind w:firstLine="480" w:firstLineChars="200"/>
        <w:jc w:val="left"/>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设置项目经理1名，仓管兼内勤1名，下辖保安组、保洁组、水电组、绿化组、安检组。具体要求见附件2《人员职责及基本条件》。</w:t>
      </w:r>
    </w:p>
    <w:p w14:paraId="2D9C6E62">
      <w:pPr>
        <w:widowControl/>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1.人员配置要求：中标人必须按采购人需求配齐配齐人员，采购人将按实际的人数以及相应的工种，支付当月的物业管理费用。</w:t>
      </w:r>
    </w:p>
    <w:p w14:paraId="14050D3A">
      <w:pPr>
        <w:widowControl/>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2.所有服务人员需及时报采购人业务部门备案，如果人员调整，15个自然日内需报采购人。</w:t>
      </w:r>
    </w:p>
    <w:p w14:paraId="01B9C970">
      <w:pPr>
        <w:widowControl/>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3.中标人需在合同服务期限前15个工作日内确定好项目人员名单，并将所需材料（包括但不限于身份证、工作经历证明、学历证明等项目人员基本条件）报采购人审核，采购人对人员审核后，即为此次项目投入人员，若无特殊情况合同开始履行前不得更换人员。</w:t>
      </w:r>
    </w:p>
    <w:p w14:paraId="569DED51">
      <w:pPr>
        <w:widowControl/>
        <w:spacing w:line="360" w:lineRule="auto"/>
        <w:ind w:firstLine="482" w:firstLineChars="200"/>
        <w:jc w:val="left"/>
        <w:outlineLvl w:val="1"/>
        <w:rPr>
          <w:rFonts w:hint="eastAsia" w:ascii="宋体" w:hAnsi="宋体" w:cs="宋体"/>
          <w:color w:val="auto"/>
          <w:kern w:val="0"/>
          <w:sz w:val="24"/>
          <w:highlight w:val="none"/>
          <w:lang w:val="en-US" w:eastAsia="zh-CN"/>
        </w:rPr>
      </w:pPr>
      <w:r>
        <w:rPr>
          <w:rStyle w:val="8"/>
          <w:rFonts w:hint="eastAsia" w:ascii="宋体" w:hAnsi="宋体" w:eastAsiaTheme="minorEastAsia" w:cstheme="minorBidi"/>
          <w:b/>
          <w:bCs w:val="0"/>
          <w:color w:val="auto"/>
          <w:sz w:val="24"/>
          <w:szCs w:val="24"/>
          <w:highlight w:val="none"/>
          <w:lang w:val="en-US" w:eastAsia="zh-CN"/>
        </w:rPr>
        <w:t>（二）人员管理要求</w:t>
      </w:r>
    </w:p>
    <w:p w14:paraId="5542CD4D">
      <w:pPr>
        <w:widowControl/>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采购人对岗位部门、部门人数、职责及选用人员基本条件详细信息参照下表，中标人招聘人员基本条件应当符合该表，条件优秀者均可适当放宽。</w:t>
      </w:r>
    </w:p>
    <w:p w14:paraId="69B2E751">
      <w:pPr>
        <w:widowControl/>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1.中标人应当将所有派驻员工的人事档案资料的原件交给采购人审核。身份证、健康证明等需提供原件审核，并提交复印件给采购人备案。</w:t>
      </w:r>
    </w:p>
    <w:p w14:paraId="4244A188">
      <w:pPr>
        <w:widowControl/>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2.所有工作人员均需提供无违法犯罪记录证明、个人征信证明，且在签订合同时签订保密函。</w:t>
      </w:r>
    </w:p>
    <w:p w14:paraId="1A4FC160">
      <w:pPr>
        <w:widowControl/>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3.采购人有权随时查阅中标人员工工资支付情况以及社会保险记录，避免出现劳资纠纷等情况。</w:t>
      </w:r>
    </w:p>
    <w:p w14:paraId="0DEB2D23">
      <w:pPr>
        <w:widowControl/>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4.物业服务人员应当统一服装，形象良好，服务态度佳，做到热诚待人。</w:t>
      </w:r>
    </w:p>
    <w:p w14:paraId="456ABBF3">
      <w:pPr>
        <w:widowControl/>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5.中标人应当每年组织物业服务人员进行体检。</w:t>
      </w:r>
    </w:p>
    <w:p w14:paraId="249DE969">
      <w:pPr>
        <w:widowControl/>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6.本项目服务费用已包含人员所有应得收入，中标人在工作时间内必须满足采购人的工作要求，包括休息日、法定节假日和日常加班。如遇特殊情况，采购人可要求中标人调整工作时间直至24小时服务，或对临时交办的其它事项，需按时、按质、按量、按期完成。中标人应按相关规定支付给加班员工劳动报酬。如因用工引起的劳动纠纷问题由中标人负责承担风险责任。</w:t>
      </w:r>
    </w:p>
    <w:p w14:paraId="2577C06B">
      <w:pPr>
        <w:widowControl/>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7.采购人对岗位设置、人员选用与日常管理具有监督权、协调权和最终决定权，中标方必须遵从采购人的意见。</w:t>
      </w:r>
    </w:p>
    <w:p w14:paraId="54EA214C">
      <w:pPr>
        <w:pStyle w:val="9"/>
        <w:numPr>
          <w:ilvl w:val="0"/>
          <w:numId w:val="0"/>
        </w:numPr>
        <w:tabs>
          <w:tab w:val="left" w:pos="0"/>
        </w:tabs>
        <w:spacing w:line="360" w:lineRule="auto"/>
        <w:ind w:left="0" w:leftChars="0" w:firstLine="482" w:firstLineChars="0"/>
        <w:rPr>
          <w:rFonts w:asciiTheme="minorEastAsia" w:hAnsiTheme="minorEastAsia"/>
          <w:sz w:val="24"/>
          <w:szCs w:val="24"/>
        </w:rPr>
      </w:pPr>
      <w:r>
        <w:rPr>
          <w:rFonts w:hint="eastAsia" w:asciiTheme="minorEastAsia" w:hAnsiTheme="minorEastAsia" w:eastAsiaTheme="minorEastAsia" w:cstheme="minorBidi"/>
          <w:kern w:val="2"/>
          <w:sz w:val="24"/>
          <w:szCs w:val="24"/>
          <w:lang w:val="en-US" w:eastAsia="zh-CN" w:bidi="ar-SA"/>
        </w:rPr>
        <w:t>8.</w:t>
      </w:r>
      <w:r>
        <w:rPr>
          <w:rFonts w:hint="eastAsia" w:asciiTheme="minorEastAsia" w:hAnsiTheme="minorEastAsia"/>
          <w:sz w:val="24"/>
          <w:szCs w:val="24"/>
        </w:rPr>
        <w:t>中标人自开始保安服务之日起30日内向物业所在地设区的市级人民政府公安机关办理备案。</w:t>
      </w:r>
    </w:p>
    <w:p w14:paraId="30791279">
      <w:pPr>
        <w:pStyle w:val="9"/>
        <w:numPr>
          <w:ilvl w:val="0"/>
          <w:numId w:val="0"/>
        </w:numPr>
        <w:tabs>
          <w:tab w:val="left" w:pos="0"/>
        </w:tabs>
        <w:spacing w:line="360" w:lineRule="auto"/>
        <w:ind w:left="0" w:leftChars="0" w:firstLine="482" w:firstLineChars="0"/>
        <w:rPr>
          <w:rFonts w:asciiTheme="minorEastAsia" w:hAnsiTheme="minorEastAsia"/>
          <w:sz w:val="24"/>
          <w:szCs w:val="24"/>
        </w:rPr>
      </w:pPr>
      <w:r>
        <w:rPr>
          <w:rFonts w:hint="eastAsia" w:asciiTheme="minorEastAsia" w:hAnsiTheme="minorEastAsia" w:eastAsiaTheme="minorEastAsia" w:cstheme="minorBidi"/>
          <w:kern w:val="2"/>
          <w:sz w:val="24"/>
          <w:szCs w:val="24"/>
          <w:lang w:val="en-US" w:eastAsia="zh-CN" w:bidi="ar-SA"/>
        </w:rPr>
        <w:t>9.</w:t>
      </w:r>
      <w:r>
        <w:rPr>
          <w:rFonts w:hint="eastAsia" w:asciiTheme="minorEastAsia" w:hAnsiTheme="minorEastAsia"/>
          <w:sz w:val="24"/>
          <w:szCs w:val="24"/>
        </w:rPr>
        <w:t>鼓励中标人贯彻执行穗人社函[2014]570号及穗民[2014]44号文件精神。在符合岗位条件下，“公益性岗位”优先招用广州市就业困难人员和参战复退就业困难人员。</w:t>
      </w:r>
    </w:p>
    <w:p w14:paraId="0D0B277B">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七、其它服务要求</w:t>
      </w:r>
    </w:p>
    <w:p w14:paraId="23B3F81C">
      <w:pPr>
        <w:widowControl/>
        <w:spacing w:line="360" w:lineRule="auto"/>
        <w:ind w:firstLine="482" w:firstLineChars="200"/>
        <w:jc w:val="left"/>
        <w:outlineLvl w:val="1"/>
        <w:rPr>
          <w:rStyle w:val="8"/>
          <w:rFonts w:hint="eastAsia" w:ascii="宋体" w:hAnsi="宋体" w:eastAsiaTheme="minorEastAsia" w:cstheme="minorBidi"/>
          <w:b/>
          <w:bCs w:val="0"/>
          <w:color w:val="auto"/>
          <w:sz w:val="24"/>
          <w:szCs w:val="24"/>
          <w:highlight w:val="none"/>
          <w:lang w:val="en-US" w:eastAsia="zh-CN"/>
        </w:rPr>
      </w:pPr>
      <w:r>
        <w:rPr>
          <w:rStyle w:val="8"/>
          <w:rFonts w:hint="eastAsia" w:ascii="宋体" w:hAnsi="宋体" w:eastAsiaTheme="minorEastAsia" w:cstheme="minorBidi"/>
          <w:b/>
          <w:bCs w:val="0"/>
          <w:color w:val="auto"/>
          <w:sz w:val="24"/>
          <w:szCs w:val="24"/>
          <w:highlight w:val="none"/>
          <w:lang w:val="en-US" w:eastAsia="zh-CN"/>
        </w:rPr>
        <w:t>（一）项目管理质量要求</w:t>
      </w:r>
    </w:p>
    <w:p w14:paraId="7ABD4A8B">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1.中标人应牢固确立对内抓管理、对外树形象的工作理念，及时响应处理，按相关规定完成服务需求，及时处理投诉问题，投诉处理率和回访率达到 100%。</w:t>
      </w:r>
    </w:p>
    <w:p w14:paraId="4AB66604">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2.中标人的工作人员须遵守采购人的规章制度和管理规定，完善规章制度，认真执行各项管理制度和岗位责任制。做到工作目标明确化、服务程序规范化、任务落实及时化、工作效率最大化，实现有效管理。</w:t>
      </w:r>
    </w:p>
    <w:p w14:paraId="66FD2B04">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3.采购人有权根据实际工作需要向中标人提出制定、修改物业服务工作的内容、人员、范围、标准及各项检查制度。</w:t>
      </w:r>
    </w:p>
    <w:p w14:paraId="466CB9EC">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4.中标人须配合采购人接受上级领导部门的监督、检查，提供必须的资料。</w:t>
      </w:r>
    </w:p>
    <w:p w14:paraId="58E29019">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5.中标人应自备汽油手推式割草机、背负式割草机，绿化常用工具、推车，电工常用工具等所有服务所需工具。</w:t>
      </w:r>
    </w:p>
    <w:p w14:paraId="590C717F">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6.中标人进场前应提前为采购人购买公众责任险。</w:t>
      </w:r>
    </w:p>
    <w:p w14:paraId="1BFF6D70">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eastAsia="宋体" w:cs="宋体"/>
          <w:color w:val="auto"/>
          <w:kern w:val="0"/>
          <w:sz w:val="24"/>
          <w:szCs w:val="22"/>
          <w:highlight w:val="none"/>
          <w:lang w:val="en-US" w:eastAsia="zh-CN" w:bidi="ar-SA"/>
        </w:rPr>
      </w:pPr>
      <w:r>
        <w:rPr>
          <w:rFonts w:hint="eastAsia" w:ascii="宋体" w:hAnsi="宋体" w:cs="宋体"/>
          <w:color w:val="auto"/>
          <w:kern w:val="0"/>
          <w:sz w:val="24"/>
          <w:szCs w:val="22"/>
          <w:highlight w:val="none"/>
          <w:lang w:val="en-US" w:eastAsia="zh-CN" w:bidi="ar-SA"/>
        </w:rPr>
        <w:t>7.</w:t>
      </w:r>
      <w:r>
        <w:rPr>
          <w:rFonts w:hint="default" w:ascii="宋体" w:hAnsi="宋体" w:eastAsia="宋体" w:cs="宋体"/>
          <w:color w:val="auto"/>
          <w:kern w:val="0"/>
          <w:sz w:val="24"/>
          <w:szCs w:val="22"/>
          <w:highlight w:val="none"/>
          <w:lang w:val="en-US" w:eastAsia="zh-CN" w:bidi="ar-SA"/>
        </w:rPr>
        <w:t>中标人应配合采购人提出的超合同服务范围的保洁、绿化和维修工作，如配合采购人对监管区内部分建筑和场所进行卫生保洁，服务范围外的绿化工作，或参与采购人安排的其他紧急任务、非工作时间的紧急临时性任务。</w:t>
      </w:r>
    </w:p>
    <w:p w14:paraId="1CF5E234">
      <w:pPr>
        <w:widowControl/>
        <w:spacing w:line="360" w:lineRule="auto"/>
        <w:ind w:firstLine="482" w:firstLineChars="200"/>
        <w:jc w:val="left"/>
        <w:outlineLvl w:val="1"/>
        <w:rPr>
          <w:rStyle w:val="8"/>
          <w:rFonts w:hint="eastAsia" w:ascii="宋体" w:hAnsi="宋体" w:eastAsiaTheme="minorEastAsia" w:cstheme="minorBidi"/>
          <w:b/>
          <w:bCs w:val="0"/>
          <w:color w:val="auto"/>
          <w:sz w:val="24"/>
          <w:szCs w:val="24"/>
          <w:highlight w:val="none"/>
          <w:lang w:val="en-US" w:eastAsia="zh-CN"/>
        </w:rPr>
      </w:pPr>
      <w:r>
        <w:rPr>
          <w:rStyle w:val="8"/>
          <w:rFonts w:hint="eastAsia" w:ascii="宋体" w:hAnsi="宋体" w:eastAsiaTheme="minorEastAsia" w:cstheme="minorBidi"/>
          <w:b/>
          <w:bCs w:val="0"/>
          <w:color w:val="auto"/>
          <w:sz w:val="24"/>
          <w:szCs w:val="24"/>
          <w:highlight w:val="none"/>
          <w:lang w:val="en-US" w:eastAsia="zh-CN"/>
        </w:rPr>
        <w:t>（二）安全文明质量要求</w:t>
      </w:r>
    </w:p>
    <w:p w14:paraId="0DE91061">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1.中标人须做好物业管理服务人员的安全教育培训和安全措施，保证员工的安全，中标人的员工在采购人委托的物业范围内发生一切意外情况及违法、违规行为，一切后果和责任由中标人承担。</w:t>
      </w:r>
    </w:p>
    <w:p w14:paraId="7109FC25">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2.中标人在本项目合同执行期间，须保证无因管理问题导致刑事治安案件、消防责任事故、机械设备操作责任事故或其它安全责任事故，若有发生，一切后果和责任由中标人承担。</w:t>
      </w:r>
    </w:p>
    <w:p w14:paraId="7D6EA962">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3.中标人在做好工作的同时，有责任向采购人提供合理化建议，以提高管理效率、服务质量和节能降耗、节水管理，避免因实施不当给采购人造成不利的影响或损失。</w:t>
      </w:r>
    </w:p>
    <w:p w14:paraId="49A6C87C">
      <w:pPr>
        <w:widowControl/>
        <w:spacing w:line="360" w:lineRule="auto"/>
        <w:ind w:firstLine="482" w:firstLineChars="200"/>
        <w:jc w:val="left"/>
        <w:outlineLvl w:val="1"/>
        <w:rPr>
          <w:rStyle w:val="8"/>
          <w:rFonts w:hint="eastAsia" w:ascii="宋体" w:hAnsi="宋体" w:eastAsiaTheme="minorEastAsia" w:cstheme="minorBidi"/>
          <w:b/>
          <w:bCs w:val="0"/>
          <w:color w:val="auto"/>
          <w:sz w:val="24"/>
          <w:szCs w:val="24"/>
          <w:highlight w:val="none"/>
          <w:lang w:val="en-US" w:eastAsia="zh-CN"/>
        </w:rPr>
      </w:pPr>
      <w:r>
        <w:rPr>
          <w:rStyle w:val="8"/>
          <w:rFonts w:hint="eastAsia" w:ascii="宋体" w:hAnsi="宋体" w:eastAsiaTheme="minorEastAsia" w:cstheme="minorBidi"/>
          <w:b/>
          <w:bCs w:val="0"/>
          <w:color w:val="auto"/>
          <w:sz w:val="24"/>
          <w:szCs w:val="24"/>
          <w:highlight w:val="none"/>
          <w:lang w:val="en-US" w:eastAsia="zh-CN"/>
        </w:rPr>
        <w:t>（三）组织管理要求</w:t>
      </w:r>
    </w:p>
    <w:p w14:paraId="2F835792">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1.中标人应积极主动协调、配合专业维保单位的工作，做好相关事项的督促、检查和后续跟进工作，如有问题及时向采购人汇报。</w:t>
      </w:r>
    </w:p>
    <w:p w14:paraId="3DEAECC2">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中标人严格按照采购人要求配备有相关岗位经验和足够数量的工作人员，中标人须按照国家规定和劳动合同的约定，及时足额支付劳动报酬，产生的劳务纠纷均由中标人负责。因劳动纠纷对采购人造成财产损失的，采购人有权扣减物业管理服务费作为赔偿。</w:t>
      </w:r>
    </w:p>
    <w:p w14:paraId="5290B537">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3.中标人应针对各工作岗位的特点和要求，组织员工进行培训，以达到工作需求，如保安作风形象培训，电房安全制度学习，中标人应当将培训资料、培训情况形成台账并交给采购人。</w:t>
      </w:r>
    </w:p>
    <w:p w14:paraId="28B1F457">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中标人应遵守采购人的规章制度和管理规定，不得有损害采购人的利益的行为，一切管理服务工作的实施，须以服务于采购人工作需要为前提，以方便采购人为原则，避免因实施不当给采购人造成不利的影响；如中标人制定的管理制度与采购人的规章制度有抵触的。 应以采购人的规章制度为依据进行合理调整，调整方案报采购人审核后方可实施。</w:t>
      </w:r>
    </w:p>
    <w:p w14:paraId="2D632CD3">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5.中标人若使用采购人提供的房屋、设备物品和其他资料，应配合采购人做好交接登记，中标人和采购人双方各执一份，中标人对采购人提供的设施设备负有保管责任，如有遗失损坏，照价赔偿。</w:t>
      </w:r>
    </w:p>
    <w:p w14:paraId="4941FC79">
      <w:pPr>
        <w:widowControl/>
        <w:spacing w:line="360" w:lineRule="auto"/>
        <w:ind w:firstLine="482" w:firstLineChars="200"/>
        <w:jc w:val="left"/>
        <w:outlineLvl w:val="1"/>
        <w:rPr>
          <w:rStyle w:val="8"/>
          <w:rFonts w:hint="eastAsia" w:ascii="宋体" w:hAnsi="宋体" w:eastAsiaTheme="minorEastAsia" w:cstheme="minorBidi"/>
          <w:b/>
          <w:bCs w:val="0"/>
          <w:color w:val="auto"/>
          <w:sz w:val="24"/>
          <w:szCs w:val="24"/>
          <w:highlight w:val="none"/>
          <w:lang w:val="en-US" w:eastAsia="zh-CN"/>
        </w:rPr>
      </w:pPr>
      <w:r>
        <w:rPr>
          <w:rStyle w:val="8"/>
          <w:rFonts w:hint="eastAsia" w:ascii="宋体" w:hAnsi="宋体" w:eastAsiaTheme="minorEastAsia" w:cstheme="minorBidi"/>
          <w:b/>
          <w:bCs w:val="0"/>
          <w:color w:val="auto"/>
          <w:sz w:val="24"/>
          <w:szCs w:val="24"/>
          <w:highlight w:val="none"/>
          <w:lang w:val="en-US" w:eastAsia="zh-CN"/>
        </w:rPr>
        <w:t>（四）投诉跟踪服务要求</w:t>
      </w:r>
    </w:p>
    <w:p w14:paraId="2C00F7A3">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1.中标人接到投诉后，须在采购人指定的时间内处理完毕，若突发事件不能在短时间内解决，中标人须采取应急措施，按采购人认可的应急方案执行，不得影响采购人的正常工作。</w:t>
      </w:r>
    </w:p>
    <w:p w14:paraId="6519D684">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2.如果中标人服务人员受到采购人的工作人员或其他人员3次以上有效投诉，经查属实，采购人有权要求中标人更换相应的服务人员，中标人应当在5天内予以更换。</w:t>
      </w:r>
    </w:p>
    <w:p w14:paraId="752D9BA7">
      <w:pPr>
        <w:widowControl/>
        <w:spacing w:line="360" w:lineRule="auto"/>
        <w:ind w:firstLine="482" w:firstLineChars="200"/>
        <w:jc w:val="left"/>
        <w:outlineLvl w:val="1"/>
        <w:rPr>
          <w:rStyle w:val="8"/>
          <w:rFonts w:hint="eastAsia" w:ascii="宋体" w:hAnsi="宋体" w:eastAsiaTheme="minorEastAsia" w:cstheme="minorBidi"/>
          <w:b/>
          <w:bCs w:val="0"/>
          <w:color w:val="auto"/>
          <w:sz w:val="24"/>
          <w:szCs w:val="24"/>
          <w:highlight w:val="none"/>
          <w:lang w:val="en-US" w:eastAsia="zh-CN"/>
        </w:rPr>
      </w:pPr>
      <w:r>
        <w:rPr>
          <w:rStyle w:val="8"/>
          <w:rFonts w:hint="eastAsia" w:ascii="宋体" w:hAnsi="宋体" w:eastAsiaTheme="minorEastAsia" w:cstheme="minorBidi"/>
          <w:b/>
          <w:bCs w:val="0"/>
          <w:color w:val="auto"/>
          <w:sz w:val="24"/>
          <w:szCs w:val="24"/>
          <w:highlight w:val="none"/>
          <w:lang w:val="en-US" w:eastAsia="zh-CN"/>
        </w:rPr>
        <w:t xml:space="preserve">（五）保密要求 </w:t>
      </w:r>
    </w:p>
    <w:p w14:paraId="75ABD670">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采购人为司法行政机关，中标人派驻的所有服务人员应遵守采购人的规章制度和管理规定，签订保密协议，如中标人派驻的物业服务人员违反采购人的相关保密制度，采购人有权要求中标人更换相关物业服务人员，中标人应无条件响应，并在3天内予以更换；已经构成不良社会影响或损害后果的，中标人应承担相应的法律责任，同时采购人有权单方面解除合同且无需承担任何法律责任。</w:t>
      </w:r>
    </w:p>
    <w:p w14:paraId="4CE96D8B">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ascii="宋体" w:hAnsi="宋体"/>
          <w:b/>
          <w:color w:val="auto"/>
          <w:sz w:val="24"/>
          <w:szCs w:val="24"/>
          <w:highlight w:val="none"/>
        </w:rPr>
      </w:pPr>
      <w:bookmarkStart w:id="1" w:name="_Toc392230265"/>
      <w:bookmarkStart w:id="2" w:name="_Toc401906932"/>
      <w:r>
        <w:rPr>
          <w:rFonts w:hint="eastAsia" w:ascii="宋体" w:hAnsi="宋体"/>
          <w:b/>
          <w:color w:val="auto"/>
          <w:kern w:val="2"/>
          <w:sz w:val="24"/>
          <w:szCs w:val="24"/>
          <w:highlight w:val="none"/>
          <w:lang w:val="en-US" w:eastAsia="zh-CN" w:bidi="ar-SA"/>
        </w:rPr>
        <w:t>八、</w:t>
      </w:r>
      <w:r>
        <w:rPr>
          <w:rFonts w:hint="eastAsia" w:ascii="宋体" w:hAnsi="宋体"/>
          <w:b/>
          <w:color w:val="auto"/>
          <w:sz w:val="24"/>
          <w:szCs w:val="24"/>
          <w:highlight w:val="none"/>
        </w:rPr>
        <w:t>付款方式</w:t>
      </w:r>
      <w:bookmarkEnd w:id="1"/>
      <w:bookmarkEnd w:id="2"/>
    </w:p>
    <w:p w14:paraId="1DFF6B7A">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合同生效后，采购人根据中标人提供的物业管理服务质量、出勤情况等综合考核情况按月支付物业管理服务费。采购人于每月10日前（如遇节假日顺延至第一个工作日）支付上月服务费，如中标人提供服务不足一个月时按日计算。</w:t>
      </w:r>
    </w:p>
    <w:p w14:paraId="0E02940F">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（1）中标人向采购人提交的等额增值税发票后，</w:t>
      </w:r>
      <w:r>
        <w:rPr>
          <w:rFonts w:hint="eastAsia" w:asciiTheme="minorEastAsia" w:hAnsiTheme="minorEastAsia"/>
          <w:sz w:val="24"/>
          <w:szCs w:val="24"/>
          <w:lang w:val="en-US" w:eastAsia="zh-CN"/>
        </w:rPr>
        <w:t>对于满足合同支付条件的，</w:t>
      </w:r>
      <w:r>
        <w:rPr>
          <w:rFonts w:hint="eastAsia" w:asciiTheme="minorEastAsia" w:hAnsiTheme="minorEastAsia"/>
          <w:sz w:val="24"/>
          <w:szCs w:val="24"/>
        </w:rPr>
        <w:t>采购人</w:t>
      </w:r>
      <w:r>
        <w:rPr>
          <w:rFonts w:hint="eastAsia" w:asciiTheme="minorEastAsia" w:hAnsiTheme="minorEastAsia"/>
          <w:sz w:val="24"/>
          <w:szCs w:val="24"/>
          <w:lang w:val="en-US" w:eastAsia="zh-CN"/>
        </w:rPr>
        <w:t>原则上</w:t>
      </w:r>
      <w:r>
        <w:rPr>
          <w:rFonts w:hint="eastAsia" w:asciiTheme="minorEastAsia" w:hAnsiTheme="minorEastAsia"/>
          <w:sz w:val="24"/>
          <w:szCs w:val="24"/>
        </w:rPr>
        <w:t>在收到中标人发票的5个工作日内结合物业管理服务质量考核标准将上月物业管理服务费用以银行转账、银行汇付（含电汇）等方式转入共管账户。</w:t>
      </w:r>
    </w:p>
    <w:p w14:paraId="00247019">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（2）中标人需出具相应金额的企业增值税发票。收款方、出具发票方、合同中标人均须与中标人名称一致。</w:t>
      </w:r>
    </w:p>
    <w:p w14:paraId="6716E7E4">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宋体" w:hAnsi="宋体" w:eastAsia="宋体"/>
          <w:b/>
          <w:color w:val="auto"/>
          <w:sz w:val="24"/>
          <w:szCs w:val="24"/>
          <w:highlight w:val="none"/>
          <w:lang w:val="en-US" w:eastAsia="zh-CN"/>
        </w:rPr>
      </w:pPr>
      <w:r>
        <w:rPr>
          <w:rFonts w:hint="eastAsia" w:ascii="宋体" w:hAnsi="宋体"/>
          <w:b/>
          <w:color w:val="auto"/>
          <w:kern w:val="2"/>
          <w:sz w:val="24"/>
          <w:szCs w:val="24"/>
          <w:highlight w:val="none"/>
          <w:lang w:val="en-US" w:eastAsia="zh-CN" w:bidi="ar-SA"/>
        </w:rPr>
        <w:t>九、</w:t>
      </w:r>
      <w:r>
        <w:rPr>
          <w:rFonts w:hint="eastAsia" w:ascii="宋体" w:hAnsi="宋体"/>
          <w:b/>
          <w:color w:val="auto"/>
          <w:sz w:val="24"/>
          <w:szCs w:val="24"/>
          <w:highlight w:val="none"/>
          <w:lang w:val="en-US" w:eastAsia="zh-CN"/>
        </w:rPr>
        <w:t>履约保证金</w:t>
      </w:r>
    </w:p>
    <w:p w14:paraId="234330A1">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中标人在合同签订后的 5 个工作日内，以现金转账或银行保函的方式，向采购人支付合同总金额的5%作为履约保证金。如在合同执行过程中，中标人不按需求书要求的人员配置配齐人，且造成采购人工作被动的，则采购人有权使用该履约保证金</w:t>
      </w:r>
      <w:r>
        <w:rPr>
          <w:rFonts w:hint="eastAsia" w:ascii="宋体" w:hAnsi="宋体" w:cs="宋体"/>
          <w:color w:val="auto"/>
          <w:kern w:val="0"/>
          <w:sz w:val="24"/>
          <w:szCs w:val="22"/>
          <w:highlight w:val="none"/>
          <w:lang w:val="en-US" w:eastAsia="zh-CN" w:bidi="ar-SA"/>
        </w:rPr>
        <w:t>另行</w:t>
      </w:r>
      <w:r>
        <w:rPr>
          <w:rFonts w:hint="eastAsia" w:ascii="宋体" w:hAnsi="宋体" w:eastAsia="宋体" w:cs="宋体"/>
          <w:color w:val="auto"/>
          <w:kern w:val="0"/>
          <w:sz w:val="24"/>
          <w:szCs w:val="22"/>
          <w:highlight w:val="none"/>
          <w:lang w:val="en-US" w:eastAsia="zh-CN" w:bidi="ar-SA"/>
        </w:rPr>
        <w:t>购买</w:t>
      </w:r>
      <w:r>
        <w:rPr>
          <w:rFonts w:hint="eastAsia" w:ascii="宋体" w:hAnsi="宋体" w:cs="宋体"/>
          <w:color w:val="auto"/>
          <w:kern w:val="0"/>
          <w:sz w:val="24"/>
          <w:szCs w:val="22"/>
          <w:highlight w:val="none"/>
          <w:lang w:val="en-US" w:eastAsia="zh-CN" w:bidi="ar-SA"/>
        </w:rPr>
        <w:t>服务人员进行</w:t>
      </w:r>
      <w:r>
        <w:rPr>
          <w:rFonts w:hint="eastAsia" w:ascii="宋体" w:hAnsi="宋体" w:eastAsia="宋体" w:cs="宋体"/>
          <w:color w:val="auto"/>
          <w:kern w:val="0"/>
          <w:sz w:val="24"/>
          <w:szCs w:val="22"/>
          <w:highlight w:val="none"/>
          <w:lang w:val="en-US" w:eastAsia="zh-CN" w:bidi="ar-SA"/>
        </w:rPr>
        <w:t>补充；如经营过程中，发生损害采购人利益及违约责任等事件的，中标人拒不履行损害赔偿责任的，采购人有权使用该履约保证金用作赔偿损失的费用。在服务期限届满后，采购人以不计息方式将履约保证金退还中标人。</w:t>
      </w:r>
    </w:p>
    <w:p w14:paraId="126852C1">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ascii="宋体" w:hAnsi="宋体"/>
          <w:b/>
          <w:color w:val="auto"/>
          <w:sz w:val="24"/>
          <w:szCs w:val="24"/>
          <w:highlight w:val="none"/>
        </w:rPr>
      </w:pPr>
      <w:r>
        <w:rPr>
          <w:rFonts w:hint="eastAsia" w:ascii="宋体" w:hAnsi="宋体"/>
          <w:b/>
          <w:color w:val="auto"/>
          <w:kern w:val="2"/>
          <w:sz w:val="24"/>
          <w:szCs w:val="24"/>
          <w:highlight w:val="none"/>
          <w:lang w:val="en-US" w:eastAsia="zh-CN" w:bidi="ar-SA"/>
        </w:rPr>
        <w:t>十、</w:t>
      </w:r>
      <w:r>
        <w:rPr>
          <w:rFonts w:hint="eastAsia" w:ascii="宋体" w:hAnsi="宋体"/>
          <w:b/>
          <w:color w:val="auto"/>
          <w:sz w:val="24"/>
          <w:szCs w:val="24"/>
          <w:highlight w:val="none"/>
        </w:rPr>
        <w:t>物业服务质量要求</w:t>
      </w:r>
    </w:p>
    <w:p w14:paraId="1591CFDD">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一）日常考核。日常考核为采购人对物业服务日常工作的考核，日常工作中物业管理服务人员有过错（故意或过失），受到有效投诉的，采购人可酌情从本月的物业管理费用中扣除部分费用，并发放整改通知书，一般过错的，扣罚200元/次。重大过错的，扣罚500元/次。</w:t>
      </w:r>
    </w:p>
    <w:p w14:paraId="726ACCB7">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（二）月度考核。采购人按本项目服务标准、要求及约定，通过物业服务考评制度对服务工作进行考核、监督。每月由采购人需求部门对物业管理服务进行考评，满分为 100 分。考核得分在90--100分的（含本数），不予扣除服务费；低于90分的，按100元/分扣除当月物业管理费用作为处罚（如，当月得分为89分则定义扣11分，需扣减1100元服务费）。考核得分85分（不含）以下的为不合格，采购人将存在问题提出书面意见要求中标人整改，经过复检仍未达到采购人要求的，按考核标准扣除当月物业管理费用的5%。若中标人一年内两次月考核分为 85分（不含）以下的，采购人有权终止合同，扣除全额履约保证金后，待完成正常交接手续后退出。</w:t>
      </w:r>
    </w:p>
    <w:p w14:paraId="71B269BB">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（三）物业服务费用明细。采购人根据合同每月定期或不定期对中标人的服务质量进行考核，部分项目随时进行考核，考核合格全额支付当月费用；考核不合格，扣除当月物业管理费用的5%。</w:t>
      </w:r>
    </w:p>
    <w:p w14:paraId="3164BF57">
      <w:pPr>
        <w:spacing w:line="360" w:lineRule="auto"/>
        <w:ind w:firstLine="480" w:firstLineChars="200"/>
        <w:rPr>
          <w:rFonts w:hint="eastAsia" w:eastAsia="宋体" w:asciiTheme="minorEastAsia" w:hAnsiTheme="minorEastAsia"/>
          <w:sz w:val="24"/>
          <w:szCs w:val="24"/>
          <w:lang w:eastAsia="zh-CN"/>
        </w:rPr>
      </w:pPr>
      <w:r>
        <w:rPr>
          <w:rFonts w:hint="eastAsia" w:asciiTheme="minorEastAsia" w:hAnsiTheme="minorEastAsia"/>
          <w:sz w:val="24"/>
          <w:szCs w:val="24"/>
          <w:lang w:eastAsia="zh-CN"/>
        </w:rPr>
        <w:t>（</w:t>
      </w:r>
      <w:r>
        <w:rPr>
          <w:rFonts w:hint="eastAsia" w:asciiTheme="minorEastAsia" w:hAnsiTheme="minorEastAsia"/>
          <w:sz w:val="24"/>
          <w:szCs w:val="24"/>
          <w:lang w:val="en-US" w:eastAsia="zh-CN"/>
        </w:rPr>
        <w:t>四</w:t>
      </w:r>
      <w:r>
        <w:rPr>
          <w:rFonts w:hint="eastAsia" w:asciiTheme="minorEastAsia" w:hAnsiTheme="minorEastAsia"/>
          <w:sz w:val="24"/>
          <w:szCs w:val="24"/>
          <w:lang w:eastAsia="zh-CN"/>
        </w:rPr>
        <w:t>）物业管理服务对照执行标准</w:t>
      </w:r>
    </w:p>
    <w:p w14:paraId="09E44A98">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lang w:val="en-US" w:eastAsia="zh-CN"/>
        </w:rPr>
        <w:t>1.</w:t>
      </w:r>
      <w:r>
        <w:rPr>
          <w:rFonts w:hint="eastAsia" w:asciiTheme="minorEastAsia" w:hAnsiTheme="minorEastAsia"/>
          <w:sz w:val="24"/>
          <w:szCs w:val="24"/>
        </w:rPr>
        <w:t>符合《中华人民共和国民法典》、《物业管理条例》《广东省物业管理条例》《保安服务管理条例》。</w:t>
      </w:r>
    </w:p>
    <w:p w14:paraId="11087E01">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lang w:val="en-US" w:eastAsia="zh-CN"/>
        </w:rPr>
        <w:t>2.</w:t>
      </w:r>
      <w:r>
        <w:rPr>
          <w:rFonts w:hint="eastAsia" w:asciiTheme="minorEastAsia" w:hAnsiTheme="minorEastAsia"/>
          <w:sz w:val="24"/>
          <w:szCs w:val="24"/>
        </w:rPr>
        <w:t>合中国人民共和国国家和属地相关安全质量标准、行业技术规范标准。</w:t>
      </w:r>
    </w:p>
    <w:p w14:paraId="4431CFA9">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lang w:val="en-US" w:eastAsia="zh-CN"/>
        </w:rPr>
        <w:t>3.</w:t>
      </w:r>
      <w:r>
        <w:rPr>
          <w:rFonts w:hint="eastAsia" w:asciiTheme="minorEastAsia" w:hAnsiTheme="minorEastAsia"/>
          <w:sz w:val="24"/>
          <w:szCs w:val="24"/>
        </w:rPr>
        <w:t>符合采购文件和</w:t>
      </w:r>
      <w:r>
        <w:rPr>
          <w:rFonts w:hint="eastAsia" w:asciiTheme="minorEastAsia" w:hAnsiTheme="minorEastAsia"/>
          <w:sz w:val="24"/>
          <w:szCs w:val="24"/>
          <w:lang w:val="en-US" w:eastAsia="zh-CN"/>
        </w:rPr>
        <w:t>投标</w:t>
      </w:r>
      <w:r>
        <w:rPr>
          <w:rFonts w:hint="eastAsia" w:asciiTheme="minorEastAsia" w:hAnsiTheme="minorEastAsia"/>
          <w:sz w:val="24"/>
          <w:szCs w:val="24"/>
        </w:rPr>
        <w:t>文件中各方共同认可的合理要求。上述各类标准与法规须是官方机构最新发布的现行标准版本。</w:t>
      </w:r>
    </w:p>
    <w:p w14:paraId="54F465F0">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Theme="minorEastAsia" w:hAnsiTheme="minorEastAsia"/>
          <w:b/>
          <w:sz w:val="24"/>
          <w:szCs w:val="24"/>
        </w:rPr>
      </w:pPr>
      <w:r>
        <w:rPr>
          <w:rFonts w:hint="eastAsia" w:ascii="宋体" w:hAnsi="宋体"/>
          <w:b/>
          <w:color w:val="auto"/>
          <w:kern w:val="2"/>
          <w:sz w:val="24"/>
          <w:szCs w:val="24"/>
          <w:highlight w:val="none"/>
          <w:lang w:val="en-US" w:eastAsia="zh-CN" w:bidi="ar-SA"/>
        </w:rPr>
        <w:t>十一、</w:t>
      </w:r>
      <w:r>
        <w:rPr>
          <w:rFonts w:hint="eastAsia" w:asciiTheme="minorEastAsia" w:hAnsiTheme="minorEastAsia"/>
          <w:b/>
          <w:sz w:val="24"/>
          <w:szCs w:val="24"/>
        </w:rPr>
        <w:t>附件</w:t>
      </w:r>
    </w:p>
    <w:p w14:paraId="498B6167">
      <w:pPr>
        <w:spacing w:line="360" w:lineRule="auto"/>
        <w:rPr>
          <w:rFonts w:hint="eastAsia" w:asciiTheme="minorEastAsia" w:hAnsiTheme="minorEastAsia"/>
          <w:b/>
          <w:sz w:val="24"/>
          <w:szCs w:val="24"/>
        </w:rPr>
      </w:pPr>
      <w:r>
        <w:rPr>
          <w:rFonts w:hint="eastAsia" w:asciiTheme="minorEastAsia" w:hAnsiTheme="minorEastAsia"/>
          <w:b/>
          <w:sz w:val="24"/>
          <w:szCs w:val="24"/>
          <w:lang w:val="en-US" w:eastAsia="zh-CN"/>
        </w:rPr>
        <w:t>附件1</w:t>
      </w:r>
      <w:r>
        <w:rPr>
          <w:rFonts w:hint="eastAsia" w:asciiTheme="minorEastAsia" w:hAnsiTheme="minorEastAsia"/>
          <w:b/>
          <w:sz w:val="24"/>
          <w:szCs w:val="24"/>
        </w:rPr>
        <w:t>：《物业服务管理考核表》</w:t>
      </w:r>
    </w:p>
    <w:p w14:paraId="06DB5131">
      <w:pPr>
        <w:spacing w:line="360" w:lineRule="auto"/>
        <w:rPr>
          <w:rFonts w:hint="eastAsia" w:asciiTheme="minorEastAsia" w:hAnsiTheme="minorEastAsia"/>
          <w:b/>
          <w:sz w:val="24"/>
          <w:szCs w:val="24"/>
        </w:rPr>
      </w:pPr>
      <w:r>
        <w:rPr>
          <w:rFonts w:hint="eastAsia" w:asciiTheme="minorEastAsia" w:hAnsiTheme="minorEastAsia"/>
          <w:b/>
          <w:sz w:val="24"/>
          <w:szCs w:val="24"/>
          <w:lang w:val="en-US" w:eastAsia="zh-CN"/>
        </w:rPr>
        <w:t>附件2：</w:t>
      </w:r>
      <w:r>
        <w:rPr>
          <w:rFonts w:hint="eastAsia" w:asciiTheme="minorEastAsia" w:hAnsiTheme="minorEastAsia"/>
          <w:b/>
          <w:sz w:val="24"/>
          <w:szCs w:val="24"/>
        </w:rPr>
        <w:t>《人员职责及基本条件》</w:t>
      </w:r>
    </w:p>
    <w:p w14:paraId="7C04356E">
      <w:pPr>
        <w:spacing w:line="360" w:lineRule="auto"/>
        <w:rPr>
          <w:rFonts w:hint="eastAsia" w:asciiTheme="minorEastAsia" w:hAnsiTheme="minorEastAsia"/>
          <w:b/>
          <w:sz w:val="24"/>
          <w:szCs w:val="24"/>
        </w:rPr>
      </w:pPr>
      <w:r>
        <w:rPr>
          <w:rFonts w:hint="eastAsia" w:asciiTheme="minorEastAsia" w:hAnsiTheme="minorEastAsia"/>
          <w:b/>
          <w:sz w:val="24"/>
          <w:szCs w:val="24"/>
          <w:lang w:val="en-US" w:eastAsia="zh-CN"/>
        </w:rPr>
        <w:t>附件3</w:t>
      </w:r>
      <w:r>
        <w:rPr>
          <w:rFonts w:hint="eastAsia" w:asciiTheme="minorEastAsia" w:hAnsiTheme="minorEastAsia"/>
          <w:b/>
          <w:sz w:val="24"/>
          <w:szCs w:val="24"/>
        </w:rPr>
        <w:t>：《安检人员月度考核表》</w:t>
      </w:r>
    </w:p>
    <w:p w14:paraId="2E937E82">
      <w:pPr>
        <w:rPr>
          <w:rFonts w:hint="eastAsia" w:asciiTheme="minorEastAsia" w:hAnsiTheme="minorEastAsia"/>
          <w:b/>
          <w:sz w:val="24"/>
          <w:szCs w:val="24"/>
        </w:rPr>
      </w:pPr>
      <w:r>
        <w:rPr>
          <w:rFonts w:hint="eastAsia" w:asciiTheme="minorEastAsia" w:hAnsiTheme="minorEastAsia"/>
          <w:b/>
          <w:sz w:val="24"/>
          <w:szCs w:val="24"/>
        </w:rPr>
        <w:br w:type="page"/>
      </w:r>
    </w:p>
    <w:p w14:paraId="26959E6F">
      <w:pPr>
        <w:widowControl/>
        <w:spacing w:line="360" w:lineRule="auto"/>
        <w:ind w:firstLine="482" w:firstLineChars="200"/>
        <w:jc w:val="left"/>
        <w:outlineLvl w:val="1"/>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附件1：</w:t>
      </w:r>
      <w:r>
        <w:rPr>
          <w:rFonts w:hint="eastAsia" w:asciiTheme="minorEastAsia" w:hAnsiTheme="minorEastAsia"/>
          <w:b/>
          <w:bCs/>
          <w:sz w:val="24"/>
          <w:szCs w:val="24"/>
        </w:rPr>
        <w:t>《物业服务管理考核表》</w:t>
      </w:r>
    </w:p>
    <w:tbl>
      <w:tblPr>
        <w:tblStyle w:val="5"/>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743"/>
        <w:gridCol w:w="616"/>
        <w:gridCol w:w="3180"/>
        <w:gridCol w:w="3180"/>
        <w:gridCol w:w="660"/>
        <w:gridCol w:w="660"/>
        <w:gridCol w:w="381"/>
      </w:tblGrid>
      <w:tr w14:paraId="50AB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9420" w:type="dxa"/>
            <w:gridSpan w:val="7"/>
            <w:tcBorders>
              <w:top w:val="nil"/>
              <w:left w:val="nil"/>
              <w:bottom w:val="single" w:color="auto" w:sz="4" w:space="0"/>
              <w:right w:val="nil"/>
            </w:tcBorders>
            <w:shd w:val="clear" w:color="auto" w:fill="auto"/>
            <w:tcMar>
              <w:top w:w="15" w:type="dxa"/>
              <w:left w:w="15" w:type="dxa"/>
              <w:right w:w="15" w:type="dxa"/>
            </w:tcMar>
            <w:vAlign w:val="center"/>
          </w:tcPr>
          <w:p w14:paraId="4C767A4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物业服务管理考核表</w:t>
            </w:r>
          </w:p>
        </w:tc>
      </w:tr>
      <w:tr w14:paraId="3D813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restart"/>
            <w:tcBorders>
              <w:top w:val="single" w:color="auto" w:sz="4" w:space="0"/>
              <w:bottom w:val="single" w:color="auto" w:sz="4" w:space="0"/>
            </w:tcBorders>
            <w:shd w:val="clear" w:color="auto" w:fill="auto"/>
            <w:tcMar>
              <w:top w:w="15" w:type="dxa"/>
              <w:left w:w="15" w:type="dxa"/>
              <w:right w:w="15" w:type="dxa"/>
            </w:tcMar>
            <w:vAlign w:val="center"/>
          </w:tcPr>
          <w:p w14:paraId="16BA90F9">
            <w:pPr>
              <w:keepNext w:val="0"/>
              <w:keepLines w:val="0"/>
              <w:widowControl/>
              <w:suppressLineNumbers w:val="0"/>
              <w:spacing w:line="360" w:lineRule="auto"/>
              <w:jc w:val="center"/>
              <w:textAlignment w:val="top"/>
              <w:rPr>
                <w:rFonts w:hint="eastAsia" w:asciiTheme="minorEastAsia" w:hAnsiTheme="minorEastAsia" w:eastAsiaTheme="minorEastAsia" w:cstheme="minorEastAsia"/>
                <w:b/>
                <w:i w:val="0"/>
                <w:color w:val="auto"/>
                <w:sz w:val="24"/>
                <w:szCs w:val="24"/>
                <w:highlight w:val="none"/>
                <w:u w:val="none"/>
              </w:rPr>
            </w:pPr>
            <w:r>
              <w:rPr>
                <w:rFonts w:hint="eastAsia" w:asciiTheme="minorEastAsia" w:hAnsiTheme="minorEastAsia" w:eastAsiaTheme="minorEastAsia" w:cstheme="minorEastAsia"/>
                <w:b/>
                <w:i w:val="0"/>
                <w:color w:val="auto"/>
                <w:kern w:val="0"/>
                <w:sz w:val="24"/>
                <w:szCs w:val="24"/>
                <w:highlight w:val="none"/>
                <w:u w:val="none"/>
                <w:lang w:val="en-US" w:eastAsia="zh-CN" w:bidi="ar"/>
              </w:rPr>
              <w:t>组别</w:t>
            </w:r>
          </w:p>
        </w:tc>
        <w:tc>
          <w:tcPr>
            <w:tcW w:w="616" w:type="dxa"/>
            <w:vMerge w:val="restart"/>
            <w:tcBorders>
              <w:top w:val="single" w:color="auto" w:sz="4" w:space="0"/>
              <w:bottom w:val="single" w:color="auto" w:sz="4" w:space="0"/>
            </w:tcBorders>
            <w:shd w:val="clear" w:color="auto" w:fill="auto"/>
            <w:tcMar>
              <w:top w:w="15" w:type="dxa"/>
              <w:left w:w="15" w:type="dxa"/>
              <w:right w:w="15" w:type="dxa"/>
            </w:tcMar>
            <w:vAlign w:val="center"/>
          </w:tcPr>
          <w:p w14:paraId="6FB95F28">
            <w:pPr>
              <w:keepNext w:val="0"/>
              <w:keepLines w:val="0"/>
              <w:widowControl/>
              <w:suppressLineNumbers w:val="0"/>
              <w:spacing w:line="360" w:lineRule="auto"/>
              <w:jc w:val="center"/>
              <w:textAlignment w:val="top"/>
              <w:rPr>
                <w:rFonts w:hint="eastAsia" w:asciiTheme="minorEastAsia" w:hAnsiTheme="minorEastAsia" w:eastAsiaTheme="minorEastAsia" w:cstheme="minorEastAsia"/>
                <w:b/>
                <w:i w:val="0"/>
                <w:color w:val="auto"/>
                <w:sz w:val="24"/>
                <w:szCs w:val="24"/>
                <w:highlight w:val="none"/>
                <w:u w:val="none"/>
              </w:rPr>
            </w:pPr>
            <w:r>
              <w:rPr>
                <w:rFonts w:hint="eastAsia" w:asciiTheme="minorEastAsia" w:hAnsiTheme="minorEastAsia" w:eastAsiaTheme="minorEastAsia" w:cstheme="minorEastAsia"/>
                <w:b/>
                <w:i w:val="0"/>
                <w:color w:val="auto"/>
                <w:kern w:val="0"/>
                <w:sz w:val="24"/>
                <w:szCs w:val="24"/>
                <w:highlight w:val="none"/>
                <w:u w:val="none"/>
                <w:lang w:val="en-US" w:eastAsia="zh-CN" w:bidi="ar"/>
              </w:rPr>
              <w:t>序号</w:t>
            </w:r>
          </w:p>
        </w:tc>
        <w:tc>
          <w:tcPr>
            <w:tcW w:w="6360" w:type="dxa"/>
            <w:gridSpan w:val="2"/>
            <w:vMerge w:val="restart"/>
            <w:tcBorders>
              <w:top w:val="single" w:color="auto" w:sz="4" w:space="0"/>
              <w:bottom w:val="single" w:color="auto" w:sz="4" w:space="0"/>
            </w:tcBorders>
            <w:shd w:val="clear" w:color="auto" w:fill="auto"/>
            <w:tcMar>
              <w:top w:w="15" w:type="dxa"/>
              <w:left w:w="15" w:type="dxa"/>
              <w:right w:w="15" w:type="dxa"/>
            </w:tcMar>
            <w:vAlign w:val="center"/>
          </w:tcPr>
          <w:p w14:paraId="09D0CFB5">
            <w:pPr>
              <w:keepNext w:val="0"/>
              <w:keepLines w:val="0"/>
              <w:widowControl/>
              <w:suppressLineNumbers w:val="0"/>
              <w:spacing w:line="360" w:lineRule="auto"/>
              <w:jc w:val="center"/>
              <w:textAlignment w:val="top"/>
              <w:rPr>
                <w:rFonts w:hint="eastAsia" w:asciiTheme="minorEastAsia" w:hAnsiTheme="minorEastAsia" w:eastAsiaTheme="minorEastAsia" w:cstheme="minorEastAsia"/>
                <w:b/>
                <w:i w:val="0"/>
                <w:color w:val="auto"/>
                <w:sz w:val="24"/>
                <w:szCs w:val="24"/>
                <w:highlight w:val="none"/>
                <w:u w:val="none"/>
              </w:rPr>
            </w:pPr>
            <w:r>
              <w:rPr>
                <w:rFonts w:hint="eastAsia" w:asciiTheme="minorEastAsia" w:hAnsiTheme="minorEastAsia" w:eastAsiaTheme="minorEastAsia" w:cstheme="minorEastAsia"/>
                <w:b/>
                <w:i w:val="0"/>
                <w:color w:val="auto"/>
                <w:kern w:val="0"/>
                <w:sz w:val="24"/>
                <w:szCs w:val="24"/>
                <w:highlight w:val="none"/>
                <w:u w:val="none"/>
                <w:lang w:val="en-US" w:eastAsia="zh-CN" w:bidi="ar"/>
              </w:rPr>
              <w:t>评分标准（检查内容）</w:t>
            </w:r>
          </w:p>
        </w:tc>
        <w:tc>
          <w:tcPr>
            <w:tcW w:w="1320" w:type="dxa"/>
            <w:gridSpan w:val="2"/>
            <w:tcBorders>
              <w:top w:val="single" w:color="auto" w:sz="4" w:space="0"/>
              <w:bottom w:val="single" w:color="auto" w:sz="4" w:space="0"/>
            </w:tcBorders>
            <w:shd w:val="clear" w:color="auto" w:fill="auto"/>
            <w:tcMar>
              <w:top w:w="15" w:type="dxa"/>
              <w:left w:w="15" w:type="dxa"/>
              <w:right w:w="15" w:type="dxa"/>
            </w:tcMar>
            <w:vAlign w:val="center"/>
          </w:tcPr>
          <w:p w14:paraId="43EDD254">
            <w:pPr>
              <w:keepNext w:val="0"/>
              <w:keepLines w:val="0"/>
              <w:widowControl/>
              <w:suppressLineNumbers w:val="0"/>
              <w:spacing w:line="360" w:lineRule="auto"/>
              <w:jc w:val="center"/>
              <w:textAlignment w:val="top"/>
              <w:rPr>
                <w:rFonts w:hint="eastAsia" w:asciiTheme="minorEastAsia" w:hAnsiTheme="minorEastAsia" w:eastAsiaTheme="minorEastAsia" w:cstheme="minorEastAsia"/>
                <w:b/>
                <w:i w:val="0"/>
                <w:color w:val="auto"/>
                <w:sz w:val="24"/>
                <w:szCs w:val="24"/>
                <w:highlight w:val="none"/>
                <w:u w:val="none"/>
              </w:rPr>
            </w:pPr>
            <w:r>
              <w:rPr>
                <w:rFonts w:hint="eastAsia" w:asciiTheme="minorEastAsia" w:hAnsiTheme="minorEastAsia" w:eastAsiaTheme="minorEastAsia" w:cstheme="minorEastAsia"/>
                <w:b/>
                <w:i w:val="0"/>
                <w:color w:val="auto"/>
                <w:kern w:val="0"/>
                <w:sz w:val="24"/>
                <w:szCs w:val="24"/>
                <w:highlight w:val="none"/>
                <w:u w:val="none"/>
                <w:lang w:val="en-US" w:eastAsia="zh-CN" w:bidi="ar"/>
              </w:rPr>
              <w:t>检查情况</w:t>
            </w:r>
          </w:p>
        </w:tc>
        <w:tc>
          <w:tcPr>
            <w:tcW w:w="381" w:type="dxa"/>
            <w:vMerge w:val="restart"/>
            <w:tcBorders>
              <w:top w:val="single" w:color="auto" w:sz="4" w:space="0"/>
              <w:bottom w:val="single" w:color="auto" w:sz="4" w:space="0"/>
            </w:tcBorders>
            <w:shd w:val="clear" w:color="auto" w:fill="auto"/>
            <w:tcMar>
              <w:top w:w="15" w:type="dxa"/>
              <w:left w:w="15" w:type="dxa"/>
              <w:right w:w="15" w:type="dxa"/>
            </w:tcMar>
            <w:vAlign w:val="center"/>
          </w:tcPr>
          <w:p w14:paraId="0B1FE0C5">
            <w:pPr>
              <w:keepNext w:val="0"/>
              <w:keepLines w:val="0"/>
              <w:widowControl/>
              <w:suppressLineNumbers w:val="0"/>
              <w:spacing w:line="360" w:lineRule="auto"/>
              <w:jc w:val="center"/>
              <w:textAlignment w:val="top"/>
              <w:rPr>
                <w:rFonts w:hint="eastAsia" w:asciiTheme="minorEastAsia" w:hAnsiTheme="minorEastAsia" w:eastAsiaTheme="minorEastAsia" w:cstheme="minorEastAsia"/>
                <w:b/>
                <w:i w:val="0"/>
                <w:color w:val="auto"/>
                <w:sz w:val="24"/>
                <w:szCs w:val="24"/>
                <w:highlight w:val="none"/>
                <w:u w:val="none"/>
              </w:rPr>
            </w:pPr>
            <w:r>
              <w:rPr>
                <w:rFonts w:hint="eastAsia" w:asciiTheme="minorEastAsia" w:hAnsiTheme="minorEastAsia" w:eastAsiaTheme="minorEastAsia" w:cstheme="minorEastAsia"/>
                <w:b/>
                <w:i w:val="0"/>
                <w:color w:val="auto"/>
                <w:kern w:val="0"/>
                <w:sz w:val="24"/>
                <w:szCs w:val="24"/>
                <w:highlight w:val="none"/>
                <w:u w:val="none"/>
                <w:lang w:val="en-US" w:eastAsia="zh-CN" w:bidi="ar"/>
              </w:rPr>
              <w:t>备注</w:t>
            </w:r>
          </w:p>
        </w:tc>
      </w:tr>
      <w:tr w14:paraId="77F46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tcBorders>
              <w:top w:val="single" w:color="auto" w:sz="4" w:space="0"/>
            </w:tcBorders>
            <w:shd w:val="clear" w:color="auto" w:fill="auto"/>
            <w:tcMar>
              <w:top w:w="15" w:type="dxa"/>
              <w:left w:w="15" w:type="dxa"/>
              <w:right w:w="15" w:type="dxa"/>
            </w:tcMar>
            <w:vAlign w:val="top"/>
          </w:tcPr>
          <w:p w14:paraId="20D9172C">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vMerge w:val="continue"/>
            <w:tcBorders>
              <w:top w:val="single" w:color="auto" w:sz="4" w:space="0"/>
            </w:tcBorders>
            <w:shd w:val="clear" w:color="auto" w:fill="auto"/>
            <w:tcMar>
              <w:top w:w="15" w:type="dxa"/>
              <w:left w:w="15" w:type="dxa"/>
              <w:right w:w="15" w:type="dxa"/>
            </w:tcMar>
            <w:vAlign w:val="top"/>
          </w:tcPr>
          <w:p w14:paraId="3D131804">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360" w:type="dxa"/>
            <w:gridSpan w:val="2"/>
            <w:vMerge w:val="continue"/>
            <w:tcBorders>
              <w:top w:val="single" w:color="auto" w:sz="4" w:space="0"/>
            </w:tcBorders>
            <w:shd w:val="clear" w:color="auto" w:fill="auto"/>
            <w:tcMar>
              <w:top w:w="15" w:type="dxa"/>
              <w:left w:w="15" w:type="dxa"/>
              <w:right w:w="15" w:type="dxa"/>
            </w:tcMar>
            <w:vAlign w:val="top"/>
          </w:tcPr>
          <w:p w14:paraId="73BF416C">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60" w:type="dxa"/>
            <w:tcBorders>
              <w:top w:val="single" w:color="auto" w:sz="4" w:space="0"/>
            </w:tcBorders>
            <w:shd w:val="clear" w:color="auto" w:fill="auto"/>
            <w:tcMar>
              <w:top w:w="15" w:type="dxa"/>
              <w:left w:w="15" w:type="dxa"/>
              <w:right w:w="15" w:type="dxa"/>
            </w:tcMar>
            <w:vAlign w:val="top"/>
          </w:tcPr>
          <w:p w14:paraId="1E39FF67">
            <w:pPr>
              <w:keepNext w:val="0"/>
              <w:keepLines w:val="0"/>
              <w:widowControl/>
              <w:suppressLineNumbers w:val="0"/>
              <w:spacing w:line="360" w:lineRule="auto"/>
              <w:jc w:val="center"/>
              <w:textAlignment w:val="top"/>
              <w:rPr>
                <w:rFonts w:hint="eastAsia" w:asciiTheme="minorEastAsia" w:hAnsiTheme="minorEastAsia" w:eastAsiaTheme="minorEastAsia" w:cstheme="minorEastAsia"/>
                <w:b/>
                <w:i w:val="0"/>
                <w:color w:val="auto"/>
                <w:sz w:val="24"/>
                <w:szCs w:val="24"/>
                <w:highlight w:val="none"/>
                <w:u w:val="none"/>
              </w:rPr>
            </w:pPr>
            <w:r>
              <w:rPr>
                <w:rFonts w:hint="eastAsia" w:asciiTheme="minorEastAsia" w:hAnsiTheme="minorEastAsia" w:eastAsiaTheme="minorEastAsia" w:cstheme="minorEastAsia"/>
                <w:b/>
                <w:i w:val="0"/>
                <w:color w:val="auto"/>
                <w:kern w:val="0"/>
                <w:sz w:val="24"/>
                <w:szCs w:val="24"/>
                <w:highlight w:val="none"/>
                <w:u w:val="none"/>
                <w:lang w:val="en-US" w:eastAsia="zh-CN" w:bidi="ar"/>
              </w:rPr>
              <w:t>发现问题</w:t>
            </w:r>
          </w:p>
        </w:tc>
        <w:tc>
          <w:tcPr>
            <w:tcW w:w="660" w:type="dxa"/>
            <w:tcBorders>
              <w:top w:val="single" w:color="auto" w:sz="4" w:space="0"/>
            </w:tcBorders>
            <w:shd w:val="clear" w:color="auto" w:fill="auto"/>
            <w:tcMar>
              <w:top w:w="15" w:type="dxa"/>
              <w:left w:w="15" w:type="dxa"/>
              <w:right w:w="15" w:type="dxa"/>
            </w:tcMar>
            <w:vAlign w:val="top"/>
          </w:tcPr>
          <w:p w14:paraId="356A41F0">
            <w:pPr>
              <w:keepNext w:val="0"/>
              <w:keepLines w:val="0"/>
              <w:widowControl/>
              <w:suppressLineNumbers w:val="0"/>
              <w:spacing w:line="360" w:lineRule="auto"/>
              <w:jc w:val="center"/>
              <w:textAlignment w:val="top"/>
              <w:rPr>
                <w:rFonts w:hint="eastAsia" w:asciiTheme="minorEastAsia" w:hAnsiTheme="minorEastAsia" w:eastAsiaTheme="minorEastAsia" w:cstheme="minorEastAsia"/>
                <w:b/>
                <w:i w:val="0"/>
                <w:color w:val="auto"/>
                <w:sz w:val="24"/>
                <w:szCs w:val="24"/>
                <w:highlight w:val="none"/>
                <w:u w:val="none"/>
              </w:rPr>
            </w:pPr>
            <w:r>
              <w:rPr>
                <w:rFonts w:hint="eastAsia" w:asciiTheme="minorEastAsia" w:hAnsiTheme="minorEastAsia" w:eastAsiaTheme="minorEastAsia" w:cstheme="minorEastAsia"/>
                <w:b/>
                <w:i w:val="0"/>
                <w:color w:val="auto"/>
                <w:kern w:val="0"/>
                <w:sz w:val="24"/>
                <w:szCs w:val="24"/>
                <w:highlight w:val="none"/>
                <w:u w:val="none"/>
                <w:lang w:val="en-US" w:eastAsia="zh-CN" w:bidi="ar"/>
              </w:rPr>
              <w:t>扣分情况</w:t>
            </w:r>
          </w:p>
        </w:tc>
        <w:tc>
          <w:tcPr>
            <w:tcW w:w="381" w:type="dxa"/>
            <w:vMerge w:val="continue"/>
            <w:tcBorders>
              <w:top w:val="single" w:color="auto" w:sz="4" w:space="0"/>
            </w:tcBorders>
            <w:shd w:val="clear" w:color="auto" w:fill="auto"/>
            <w:tcMar>
              <w:top w:w="15" w:type="dxa"/>
              <w:left w:w="15" w:type="dxa"/>
              <w:right w:w="15" w:type="dxa"/>
            </w:tcMar>
            <w:vAlign w:val="top"/>
          </w:tcPr>
          <w:p w14:paraId="784CA64A">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r>
      <w:tr w14:paraId="1B9BB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restart"/>
            <w:shd w:val="clear" w:color="auto" w:fill="auto"/>
            <w:tcMar>
              <w:top w:w="15" w:type="dxa"/>
              <w:left w:w="15" w:type="dxa"/>
              <w:right w:w="15" w:type="dxa"/>
            </w:tcMar>
            <w:vAlign w:val="center"/>
          </w:tcPr>
          <w:p w14:paraId="25C9D19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i w:val="0"/>
                <w:color w:val="auto"/>
                <w:sz w:val="24"/>
                <w:szCs w:val="24"/>
                <w:highlight w:val="none"/>
                <w:u w:val="none"/>
              </w:rPr>
            </w:pPr>
            <w:r>
              <w:rPr>
                <w:rFonts w:hint="eastAsia" w:asciiTheme="minorEastAsia" w:hAnsiTheme="minorEastAsia" w:eastAsiaTheme="minorEastAsia" w:cstheme="minorEastAsia"/>
                <w:b/>
                <w:i w:val="0"/>
                <w:color w:val="auto"/>
                <w:kern w:val="0"/>
                <w:sz w:val="24"/>
                <w:szCs w:val="24"/>
                <w:highlight w:val="none"/>
                <w:u w:val="none"/>
                <w:lang w:val="en-US" w:eastAsia="zh-CN" w:bidi="ar"/>
              </w:rPr>
              <w:t>管</w:t>
            </w:r>
            <w:r>
              <w:rPr>
                <w:rFonts w:hint="eastAsia" w:asciiTheme="minorEastAsia" w:hAnsiTheme="minorEastAsia" w:eastAsiaTheme="minorEastAsia" w:cstheme="minorEastAsia"/>
                <w:b/>
                <w:i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b/>
                <w:i w:val="0"/>
                <w:color w:val="auto"/>
                <w:kern w:val="0"/>
                <w:sz w:val="24"/>
                <w:szCs w:val="24"/>
                <w:highlight w:val="none"/>
                <w:u w:val="none"/>
                <w:lang w:val="en-US" w:eastAsia="zh-CN" w:bidi="ar"/>
              </w:rPr>
              <w:t>理</w:t>
            </w:r>
            <w:r>
              <w:rPr>
                <w:rFonts w:hint="eastAsia" w:asciiTheme="minorEastAsia" w:hAnsiTheme="minorEastAsia" w:eastAsiaTheme="minorEastAsia" w:cstheme="minorEastAsia"/>
                <w:b/>
                <w:i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b/>
                <w:i w:val="0"/>
                <w:color w:val="auto"/>
                <w:kern w:val="0"/>
                <w:sz w:val="24"/>
                <w:szCs w:val="24"/>
                <w:highlight w:val="none"/>
                <w:u w:val="none"/>
                <w:lang w:val="en-US" w:eastAsia="zh-CN" w:bidi="ar"/>
              </w:rPr>
              <w:t>类</w:t>
            </w:r>
          </w:p>
        </w:tc>
        <w:tc>
          <w:tcPr>
            <w:tcW w:w="616" w:type="dxa"/>
            <w:shd w:val="clear" w:color="auto" w:fill="auto"/>
            <w:tcMar>
              <w:top w:w="15" w:type="dxa"/>
              <w:left w:w="15" w:type="dxa"/>
              <w:right w:w="15" w:type="dxa"/>
            </w:tcMar>
            <w:vAlign w:val="center"/>
          </w:tcPr>
          <w:p w14:paraId="4E2F4FDC">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1</w:t>
            </w:r>
          </w:p>
        </w:tc>
        <w:tc>
          <w:tcPr>
            <w:tcW w:w="6360" w:type="dxa"/>
            <w:gridSpan w:val="2"/>
            <w:shd w:val="clear" w:color="auto" w:fill="auto"/>
            <w:tcMar>
              <w:top w:w="15" w:type="dxa"/>
              <w:left w:w="15" w:type="dxa"/>
              <w:right w:w="15" w:type="dxa"/>
            </w:tcMar>
            <w:vAlign w:val="top"/>
          </w:tcPr>
          <w:p w14:paraId="33550BBB">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人员分工合理，指挥调度及时，考勤、人事资料齐全，按时发放工资，是否提供相应岗位所需的证书和人员信息资料、考勤记录等书面材料交警保中心备案。发现未落实，每次扣1分。</w:t>
            </w:r>
          </w:p>
        </w:tc>
        <w:tc>
          <w:tcPr>
            <w:tcW w:w="660" w:type="dxa"/>
            <w:shd w:val="clear" w:color="auto" w:fill="auto"/>
            <w:tcMar>
              <w:top w:w="15" w:type="dxa"/>
              <w:left w:w="15" w:type="dxa"/>
              <w:right w:w="15" w:type="dxa"/>
            </w:tcMar>
            <w:vAlign w:val="center"/>
          </w:tcPr>
          <w:p w14:paraId="3F64264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319FC7C2">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028B2B2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380CC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184A6DF8">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3BAB449D">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2</w:t>
            </w:r>
          </w:p>
        </w:tc>
        <w:tc>
          <w:tcPr>
            <w:tcW w:w="6360" w:type="dxa"/>
            <w:gridSpan w:val="2"/>
            <w:shd w:val="clear" w:color="auto" w:fill="auto"/>
            <w:tcMar>
              <w:top w:w="15" w:type="dxa"/>
              <w:left w:w="15" w:type="dxa"/>
              <w:right w:w="15" w:type="dxa"/>
            </w:tcMar>
            <w:vAlign w:val="top"/>
          </w:tcPr>
          <w:p w14:paraId="1B30D253">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保障各类用于服务内容及岗位人员日常工作所需配备的工具、器械、设施设备等是否齐备到位，使用科学合理，工作效率高。发现未落实，每次扣1分。</w:t>
            </w:r>
          </w:p>
        </w:tc>
        <w:tc>
          <w:tcPr>
            <w:tcW w:w="660" w:type="dxa"/>
            <w:shd w:val="clear" w:color="auto" w:fill="auto"/>
            <w:tcMar>
              <w:top w:w="15" w:type="dxa"/>
              <w:left w:w="15" w:type="dxa"/>
              <w:right w:w="15" w:type="dxa"/>
            </w:tcMar>
            <w:vAlign w:val="center"/>
          </w:tcPr>
          <w:p w14:paraId="0629C794">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12014E5D">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286AB9E4">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3D2C2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31438B8F">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759AD959">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3</w:t>
            </w:r>
          </w:p>
        </w:tc>
        <w:tc>
          <w:tcPr>
            <w:tcW w:w="6360" w:type="dxa"/>
            <w:gridSpan w:val="2"/>
            <w:shd w:val="clear" w:color="auto" w:fill="auto"/>
            <w:tcMar>
              <w:top w:w="15" w:type="dxa"/>
              <w:left w:w="15" w:type="dxa"/>
              <w:right w:w="15" w:type="dxa"/>
            </w:tcMar>
            <w:vAlign w:val="top"/>
          </w:tcPr>
          <w:p w14:paraId="0F7D5B71">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是否统一着装，服务形象良好，礼节礼仪好，穿戴显著标志，服务人员态度友善、面露微笑，言行举止文明礼貌。发现未落实，每次扣1分。</w:t>
            </w:r>
          </w:p>
        </w:tc>
        <w:tc>
          <w:tcPr>
            <w:tcW w:w="660" w:type="dxa"/>
            <w:shd w:val="clear" w:color="auto" w:fill="auto"/>
            <w:tcMar>
              <w:top w:w="15" w:type="dxa"/>
              <w:left w:w="15" w:type="dxa"/>
              <w:right w:w="15" w:type="dxa"/>
            </w:tcMar>
            <w:vAlign w:val="center"/>
          </w:tcPr>
          <w:p w14:paraId="239A248F">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2FC5DEB4">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660CAAA0">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3EB0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4A222F92">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0BF3AA22">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4</w:t>
            </w:r>
          </w:p>
        </w:tc>
        <w:tc>
          <w:tcPr>
            <w:tcW w:w="6360" w:type="dxa"/>
            <w:gridSpan w:val="2"/>
            <w:shd w:val="clear" w:color="auto" w:fill="auto"/>
            <w:tcMar>
              <w:top w:w="15" w:type="dxa"/>
              <w:left w:w="15" w:type="dxa"/>
              <w:right w:w="15" w:type="dxa"/>
            </w:tcMar>
            <w:vAlign w:val="top"/>
          </w:tcPr>
          <w:p w14:paraId="374647BD">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是否积极配合采购人开展相关服务工作，服从指挥调动，遵守有关工作纪律，与其他单位、部门的关系和谐融洽，重大节日或大型活动期间是否按要求对办公区的环境进行布置和美化。发现未落实，每次扣1分。</w:t>
            </w:r>
          </w:p>
        </w:tc>
        <w:tc>
          <w:tcPr>
            <w:tcW w:w="660" w:type="dxa"/>
            <w:shd w:val="clear" w:color="auto" w:fill="auto"/>
            <w:tcMar>
              <w:top w:w="15" w:type="dxa"/>
              <w:left w:w="15" w:type="dxa"/>
              <w:right w:w="15" w:type="dxa"/>
            </w:tcMar>
            <w:vAlign w:val="center"/>
          </w:tcPr>
          <w:p w14:paraId="0CEC60F1">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3995122B">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7BA21F1F">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06C50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1B212316">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5018230E">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5</w:t>
            </w:r>
          </w:p>
        </w:tc>
        <w:tc>
          <w:tcPr>
            <w:tcW w:w="6360" w:type="dxa"/>
            <w:gridSpan w:val="2"/>
            <w:shd w:val="clear" w:color="auto" w:fill="auto"/>
            <w:tcMar>
              <w:top w:w="15" w:type="dxa"/>
              <w:left w:w="15" w:type="dxa"/>
              <w:right w:w="15" w:type="dxa"/>
            </w:tcMar>
            <w:vAlign w:val="top"/>
          </w:tcPr>
          <w:p w14:paraId="1D23EF88">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中标人员工相关情况排查筛查是否及时，是否排查全覆盖，是否出现漏、缺、虚情况。发现未落实，每次扣1分。</w:t>
            </w:r>
          </w:p>
        </w:tc>
        <w:tc>
          <w:tcPr>
            <w:tcW w:w="660" w:type="dxa"/>
            <w:shd w:val="clear" w:color="auto" w:fill="auto"/>
            <w:tcMar>
              <w:top w:w="15" w:type="dxa"/>
              <w:left w:w="15" w:type="dxa"/>
              <w:right w:w="15" w:type="dxa"/>
            </w:tcMar>
            <w:vAlign w:val="center"/>
          </w:tcPr>
          <w:p w14:paraId="6DC8AC59">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1BCE8F7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43A50F2F">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2C6EC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23458EA4">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5404CF78">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6</w:t>
            </w:r>
          </w:p>
        </w:tc>
        <w:tc>
          <w:tcPr>
            <w:tcW w:w="6360" w:type="dxa"/>
            <w:gridSpan w:val="2"/>
            <w:shd w:val="clear" w:color="auto" w:fill="auto"/>
            <w:tcMar>
              <w:top w:w="15" w:type="dxa"/>
              <w:left w:w="15" w:type="dxa"/>
              <w:right w:w="15" w:type="dxa"/>
            </w:tcMar>
            <w:vAlign w:val="top"/>
          </w:tcPr>
          <w:p w14:paraId="5D825E80">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是否按照采购人要求落实相关工作安排。发现未落实，每次扣1分。</w:t>
            </w:r>
          </w:p>
        </w:tc>
        <w:tc>
          <w:tcPr>
            <w:tcW w:w="660" w:type="dxa"/>
            <w:shd w:val="clear" w:color="auto" w:fill="auto"/>
            <w:tcMar>
              <w:top w:w="15" w:type="dxa"/>
              <w:left w:w="15" w:type="dxa"/>
              <w:right w:w="15" w:type="dxa"/>
            </w:tcMar>
            <w:vAlign w:val="center"/>
          </w:tcPr>
          <w:p w14:paraId="52DE340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4D2A6810">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4BE7DDF4">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71A62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1E885D39">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0760C8AB">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7</w:t>
            </w:r>
          </w:p>
        </w:tc>
        <w:tc>
          <w:tcPr>
            <w:tcW w:w="6360" w:type="dxa"/>
            <w:gridSpan w:val="2"/>
            <w:shd w:val="clear" w:color="auto" w:fill="auto"/>
            <w:tcMar>
              <w:top w:w="15" w:type="dxa"/>
              <w:left w:w="15" w:type="dxa"/>
              <w:right w:w="15" w:type="dxa"/>
            </w:tcMar>
            <w:vAlign w:val="top"/>
          </w:tcPr>
          <w:p w14:paraId="3D39DF97">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是否按合同约定满员上岗，是否按合同约定及时补齐人员，未按要求补齐人员，缺少1人扣1分，本项据实累计扣分。</w:t>
            </w:r>
          </w:p>
        </w:tc>
        <w:tc>
          <w:tcPr>
            <w:tcW w:w="660" w:type="dxa"/>
            <w:shd w:val="clear" w:color="auto" w:fill="auto"/>
            <w:tcMar>
              <w:top w:w="15" w:type="dxa"/>
              <w:left w:w="15" w:type="dxa"/>
              <w:right w:w="15" w:type="dxa"/>
            </w:tcMar>
            <w:vAlign w:val="center"/>
          </w:tcPr>
          <w:p w14:paraId="2A57A2D3">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5EB0D3EA">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7C01BFB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126DB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6085EAB6">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0C6D07CA">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8</w:t>
            </w:r>
          </w:p>
        </w:tc>
        <w:tc>
          <w:tcPr>
            <w:tcW w:w="6360" w:type="dxa"/>
            <w:gridSpan w:val="2"/>
            <w:shd w:val="clear" w:color="auto" w:fill="auto"/>
            <w:tcMar>
              <w:top w:w="15" w:type="dxa"/>
              <w:left w:w="15" w:type="dxa"/>
              <w:right w:w="15" w:type="dxa"/>
            </w:tcMar>
            <w:vAlign w:val="top"/>
          </w:tcPr>
          <w:p w14:paraId="16E7A43F">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管理团队如因工资、福利等发放问题引起劳务纠纷的，未正确处理并经查情况属实的，每人次扣1分，本项据实累计扣分。</w:t>
            </w:r>
          </w:p>
        </w:tc>
        <w:tc>
          <w:tcPr>
            <w:tcW w:w="660" w:type="dxa"/>
            <w:shd w:val="clear" w:color="auto" w:fill="auto"/>
            <w:tcMar>
              <w:top w:w="15" w:type="dxa"/>
              <w:left w:w="15" w:type="dxa"/>
              <w:right w:w="15" w:type="dxa"/>
            </w:tcMar>
            <w:vAlign w:val="center"/>
          </w:tcPr>
          <w:p w14:paraId="3EB5661B">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3902602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052ACA6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7E881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35BE80C3">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630DCEBC">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9</w:t>
            </w:r>
          </w:p>
        </w:tc>
        <w:tc>
          <w:tcPr>
            <w:tcW w:w="6360" w:type="dxa"/>
            <w:gridSpan w:val="2"/>
            <w:shd w:val="clear" w:color="auto" w:fill="auto"/>
            <w:tcMar>
              <w:top w:w="15" w:type="dxa"/>
              <w:left w:w="15" w:type="dxa"/>
              <w:right w:w="15" w:type="dxa"/>
            </w:tcMar>
            <w:vAlign w:val="top"/>
          </w:tcPr>
          <w:p w14:paraId="00657692">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管理团队更换人员是否经采购人审核。未审核扣1分。</w:t>
            </w:r>
          </w:p>
        </w:tc>
        <w:tc>
          <w:tcPr>
            <w:tcW w:w="660" w:type="dxa"/>
            <w:shd w:val="clear" w:color="auto" w:fill="auto"/>
            <w:tcMar>
              <w:top w:w="15" w:type="dxa"/>
              <w:left w:w="15" w:type="dxa"/>
              <w:right w:w="15" w:type="dxa"/>
            </w:tcMar>
            <w:vAlign w:val="center"/>
          </w:tcPr>
          <w:p w14:paraId="6AE893B1">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468CC5F0">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33178A82">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7E7E8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28EDB0BF">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3F7BABDA">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10</w:t>
            </w:r>
          </w:p>
        </w:tc>
        <w:tc>
          <w:tcPr>
            <w:tcW w:w="6360" w:type="dxa"/>
            <w:gridSpan w:val="2"/>
            <w:shd w:val="clear" w:color="auto" w:fill="auto"/>
            <w:tcMar>
              <w:top w:w="15" w:type="dxa"/>
              <w:left w:w="15" w:type="dxa"/>
              <w:right w:w="15" w:type="dxa"/>
            </w:tcMar>
            <w:vAlign w:val="top"/>
          </w:tcPr>
          <w:p w14:paraId="40F2FBBD">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物业服务及人员是否受到甲方人员的有效投诉，1次扣1分。</w:t>
            </w:r>
          </w:p>
        </w:tc>
        <w:tc>
          <w:tcPr>
            <w:tcW w:w="660" w:type="dxa"/>
            <w:shd w:val="clear" w:color="auto" w:fill="auto"/>
            <w:tcMar>
              <w:top w:w="15" w:type="dxa"/>
              <w:left w:w="15" w:type="dxa"/>
              <w:right w:w="15" w:type="dxa"/>
            </w:tcMar>
            <w:vAlign w:val="center"/>
          </w:tcPr>
          <w:p w14:paraId="6653D710">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0706EAB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5990004D">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75AEE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4D0FEBAA">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3818E692">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11</w:t>
            </w:r>
          </w:p>
        </w:tc>
        <w:tc>
          <w:tcPr>
            <w:tcW w:w="6360" w:type="dxa"/>
            <w:gridSpan w:val="2"/>
            <w:shd w:val="clear" w:color="auto" w:fill="auto"/>
            <w:tcMar>
              <w:top w:w="15" w:type="dxa"/>
              <w:left w:w="15" w:type="dxa"/>
              <w:right w:w="15" w:type="dxa"/>
            </w:tcMar>
            <w:vAlign w:val="top"/>
          </w:tcPr>
          <w:p w14:paraId="1878B0F8">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各组工作人员是否配合甲方工作安排，未配合每次扣1分。</w:t>
            </w:r>
          </w:p>
        </w:tc>
        <w:tc>
          <w:tcPr>
            <w:tcW w:w="660" w:type="dxa"/>
            <w:shd w:val="clear" w:color="auto" w:fill="auto"/>
            <w:tcMar>
              <w:top w:w="15" w:type="dxa"/>
              <w:left w:w="15" w:type="dxa"/>
              <w:right w:w="15" w:type="dxa"/>
            </w:tcMar>
            <w:vAlign w:val="center"/>
          </w:tcPr>
          <w:p w14:paraId="1E5DB5A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2F5782F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7B136C8A">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22496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57830633">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38594DFB">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12</w:t>
            </w:r>
          </w:p>
        </w:tc>
        <w:tc>
          <w:tcPr>
            <w:tcW w:w="6360" w:type="dxa"/>
            <w:gridSpan w:val="2"/>
            <w:shd w:val="clear" w:color="auto" w:fill="auto"/>
            <w:tcMar>
              <w:top w:w="15" w:type="dxa"/>
              <w:left w:w="15" w:type="dxa"/>
              <w:right w:w="15" w:type="dxa"/>
            </w:tcMar>
            <w:vAlign w:val="top"/>
          </w:tcPr>
          <w:p w14:paraId="77D56B2A">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是否按合同保密要求做好保密工作，未落实每次扣5分。</w:t>
            </w:r>
          </w:p>
        </w:tc>
        <w:tc>
          <w:tcPr>
            <w:tcW w:w="660" w:type="dxa"/>
            <w:shd w:val="clear" w:color="auto" w:fill="auto"/>
            <w:tcMar>
              <w:top w:w="15" w:type="dxa"/>
              <w:left w:w="15" w:type="dxa"/>
              <w:right w:w="15" w:type="dxa"/>
            </w:tcMar>
            <w:vAlign w:val="center"/>
          </w:tcPr>
          <w:p w14:paraId="64C9A6A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5471FEF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339D75D2">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03825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restart"/>
            <w:shd w:val="clear" w:color="auto" w:fill="auto"/>
            <w:tcMar>
              <w:top w:w="15" w:type="dxa"/>
              <w:left w:w="15" w:type="dxa"/>
              <w:right w:w="15" w:type="dxa"/>
            </w:tcMar>
            <w:vAlign w:val="center"/>
          </w:tcPr>
          <w:p w14:paraId="190ABDF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i w:val="0"/>
                <w:color w:val="auto"/>
                <w:kern w:val="0"/>
                <w:sz w:val="24"/>
                <w:szCs w:val="24"/>
                <w:highlight w:val="none"/>
                <w:u w:val="none"/>
                <w:lang w:val="en-US" w:eastAsia="zh-CN" w:bidi="ar"/>
              </w:rPr>
            </w:pPr>
            <w:r>
              <w:rPr>
                <w:rFonts w:hint="eastAsia" w:asciiTheme="minorEastAsia" w:hAnsiTheme="minorEastAsia" w:eastAsiaTheme="minorEastAsia" w:cstheme="minorEastAsia"/>
                <w:b/>
                <w:i w:val="0"/>
                <w:color w:val="auto"/>
                <w:kern w:val="0"/>
                <w:sz w:val="24"/>
                <w:szCs w:val="24"/>
                <w:highlight w:val="none"/>
                <w:u w:val="none"/>
                <w:lang w:val="en-US" w:eastAsia="zh-CN" w:bidi="ar"/>
              </w:rPr>
              <w:t>保</w:t>
            </w:r>
          </w:p>
          <w:p w14:paraId="72D36BC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i w:val="0"/>
                <w:color w:val="auto"/>
                <w:sz w:val="24"/>
                <w:szCs w:val="24"/>
                <w:highlight w:val="none"/>
                <w:u w:val="none"/>
              </w:rPr>
            </w:pPr>
            <w:r>
              <w:rPr>
                <w:rFonts w:hint="eastAsia" w:asciiTheme="minorEastAsia" w:hAnsiTheme="minorEastAsia" w:eastAsiaTheme="minorEastAsia" w:cstheme="minorEastAsia"/>
                <w:b/>
                <w:i w:val="0"/>
                <w:color w:val="auto"/>
                <w:kern w:val="0"/>
                <w:sz w:val="24"/>
                <w:szCs w:val="24"/>
                <w:highlight w:val="none"/>
                <w:u w:val="none"/>
                <w:lang w:val="en-US" w:eastAsia="zh-CN" w:bidi="ar"/>
              </w:rPr>
              <w:t>安</w:t>
            </w:r>
            <w:r>
              <w:rPr>
                <w:rFonts w:hint="eastAsia" w:asciiTheme="minorEastAsia" w:hAnsiTheme="minorEastAsia" w:eastAsiaTheme="minorEastAsia" w:cstheme="minorEastAsia"/>
                <w:b/>
                <w:i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b/>
                <w:i w:val="0"/>
                <w:color w:val="auto"/>
                <w:kern w:val="0"/>
                <w:sz w:val="24"/>
                <w:szCs w:val="24"/>
                <w:highlight w:val="none"/>
                <w:u w:val="none"/>
                <w:lang w:val="en-US" w:eastAsia="zh-CN" w:bidi="ar"/>
              </w:rPr>
              <w:t>组</w:t>
            </w:r>
          </w:p>
        </w:tc>
        <w:tc>
          <w:tcPr>
            <w:tcW w:w="616" w:type="dxa"/>
            <w:shd w:val="clear" w:color="auto" w:fill="auto"/>
            <w:tcMar>
              <w:top w:w="15" w:type="dxa"/>
              <w:left w:w="15" w:type="dxa"/>
              <w:right w:w="15" w:type="dxa"/>
            </w:tcMar>
            <w:vAlign w:val="center"/>
          </w:tcPr>
          <w:p w14:paraId="1D63D367">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13</w:t>
            </w:r>
          </w:p>
        </w:tc>
        <w:tc>
          <w:tcPr>
            <w:tcW w:w="6360" w:type="dxa"/>
            <w:gridSpan w:val="2"/>
            <w:shd w:val="clear" w:color="auto" w:fill="auto"/>
            <w:tcMar>
              <w:top w:w="15" w:type="dxa"/>
              <w:left w:w="15" w:type="dxa"/>
              <w:right w:w="15" w:type="dxa"/>
            </w:tcMar>
            <w:vAlign w:val="top"/>
          </w:tcPr>
          <w:p w14:paraId="486666E2">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是否准时上下班，按时交接班、不迟到、不早退，值班时坚守岗位，不做与岗位工作无关事宜，保安室及办公区域卫生环境整洁，桌椅、设备等摆放整齐，无杂物堆放。发现未落实，每次扣1分。</w:t>
            </w:r>
          </w:p>
        </w:tc>
        <w:tc>
          <w:tcPr>
            <w:tcW w:w="660" w:type="dxa"/>
            <w:shd w:val="clear" w:color="auto" w:fill="auto"/>
            <w:tcMar>
              <w:top w:w="15" w:type="dxa"/>
              <w:left w:w="15" w:type="dxa"/>
              <w:right w:w="15" w:type="dxa"/>
            </w:tcMar>
            <w:vAlign w:val="center"/>
          </w:tcPr>
          <w:p w14:paraId="162ABF70">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3B3594F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38813F6A">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652F9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29F85AD1">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648C42BF">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14</w:t>
            </w:r>
          </w:p>
        </w:tc>
        <w:tc>
          <w:tcPr>
            <w:tcW w:w="6360" w:type="dxa"/>
            <w:gridSpan w:val="2"/>
            <w:shd w:val="clear" w:color="auto" w:fill="auto"/>
            <w:tcMar>
              <w:top w:w="15" w:type="dxa"/>
              <w:left w:w="15" w:type="dxa"/>
              <w:right w:w="15" w:type="dxa"/>
            </w:tcMar>
            <w:vAlign w:val="top"/>
          </w:tcPr>
          <w:p w14:paraId="72BF32D7">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保安是否落实巡逻制度，明确岗位职责和责任区域，遇有异常情况时，及时采取措施及向采购人进行报告。发现未落实，每次扣1分。</w:t>
            </w:r>
          </w:p>
        </w:tc>
        <w:tc>
          <w:tcPr>
            <w:tcW w:w="660" w:type="dxa"/>
            <w:shd w:val="clear" w:color="auto" w:fill="auto"/>
            <w:tcMar>
              <w:top w:w="15" w:type="dxa"/>
              <w:left w:w="15" w:type="dxa"/>
              <w:right w:w="15" w:type="dxa"/>
            </w:tcMar>
            <w:vAlign w:val="center"/>
          </w:tcPr>
          <w:p w14:paraId="601A1B0A">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5FC9E78A">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179DA679">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632D9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1CE1E2E9">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31AE3916">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15</w:t>
            </w:r>
          </w:p>
        </w:tc>
        <w:tc>
          <w:tcPr>
            <w:tcW w:w="6360" w:type="dxa"/>
            <w:gridSpan w:val="2"/>
            <w:shd w:val="clear" w:color="auto" w:fill="auto"/>
            <w:tcMar>
              <w:top w:w="15" w:type="dxa"/>
              <w:left w:w="15" w:type="dxa"/>
              <w:right w:w="15" w:type="dxa"/>
            </w:tcMar>
            <w:vAlign w:val="top"/>
          </w:tcPr>
          <w:p w14:paraId="4DDA49B1">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是否及时汇报治安事件及消防隐患，积极协助采购人妥善解决。紧急情况召集相关人员及时赶到现场，是否积极完成采购人交办的其他临时性事务（如搬运、设置警戒区域等）。发现未落实，每次扣1分。</w:t>
            </w:r>
          </w:p>
        </w:tc>
        <w:tc>
          <w:tcPr>
            <w:tcW w:w="660" w:type="dxa"/>
            <w:shd w:val="clear" w:color="auto" w:fill="auto"/>
            <w:tcMar>
              <w:top w:w="15" w:type="dxa"/>
              <w:left w:w="15" w:type="dxa"/>
              <w:right w:w="15" w:type="dxa"/>
            </w:tcMar>
            <w:vAlign w:val="center"/>
          </w:tcPr>
          <w:p w14:paraId="05A07DEB">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60D5E01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0C92B014">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0F476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50EBCDC5">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65ED8CF8">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16</w:t>
            </w:r>
          </w:p>
        </w:tc>
        <w:tc>
          <w:tcPr>
            <w:tcW w:w="6360" w:type="dxa"/>
            <w:gridSpan w:val="2"/>
            <w:shd w:val="clear" w:color="auto" w:fill="auto"/>
            <w:tcMar>
              <w:top w:w="15" w:type="dxa"/>
              <w:left w:w="15" w:type="dxa"/>
              <w:right w:w="15" w:type="dxa"/>
            </w:tcMar>
            <w:vAlign w:val="top"/>
          </w:tcPr>
          <w:p w14:paraId="6A14519E">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保安员应严格遵守采购人的各项规章制度，爱惜采购人财产，有损坏者，应照价赔偿。不得擅自使用采购人的各类设备设施，不得擅自带采购人的物资（材料）外出，不得请他人代岗，不得擅自带无关人员进入行政办公区域和带人留宿于值班室或其它区域。发现未落实，每次扣1分。</w:t>
            </w:r>
          </w:p>
        </w:tc>
        <w:tc>
          <w:tcPr>
            <w:tcW w:w="660" w:type="dxa"/>
            <w:shd w:val="clear" w:color="auto" w:fill="auto"/>
            <w:tcMar>
              <w:top w:w="15" w:type="dxa"/>
              <w:left w:w="15" w:type="dxa"/>
              <w:right w:w="15" w:type="dxa"/>
            </w:tcMar>
            <w:vAlign w:val="center"/>
          </w:tcPr>
          <w:p w14:paraId="4E734A32">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1FE7608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2B4E8E81">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3B6B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72E2FD24">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205D44DF">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17</w:t>
            </w:r>
          </w:p>
        </w:tc>
        <w:tc>
          <w:tcPr>
            <w:tcW w:w="6360" w:type="dxa"/>
            <w:gridSpan w:val="2"/>
            <w:shd w:val="clear" w:color="auto" w:fill="auto"/>
            <w:tcMar>
              <w:top w:w="15" w:type="dxa"/>
              <w:left w:w="15" w:type="dxa"/>
              <w:right w:w="15" w:type="dxa"/>
            </w:tcMar>
            <w:vAlign w:val="top"/>
          </w:tcPr>
          <w:p w14:paraId="3F7AC244">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着装规范，佩戴标志，风纪严整，文明礼貌，精神面貌佳，每月1次组织开展讲评及纪律教育，并做好记录，值班时须坚守岗位，不做私活、不聊天、不打牌、不下棋、不乱打电话、发信息等。值班人员不玩忽职守、不打瞌睡、不擅自离岗。发现未落实，每次扣1分。</w:t>
            </w:r>
          </w:p>
        </w:tc>
        <w:tc>
          <w:tcPr>
            <w:tcW w:w="660" w:type="dxa"/>
            <w:shd w:val="clear" w:color="auto" w:fill="auto"/>
            <w:tcMar>
              <w:top w:w="15" w:type="dxa"/>
              <w:left w:w="15" w:type="dxa"/>
              <w:right w:w="15" w:type="dxa"/>
            </w:tcMar>
            <w:vAlign w:val="center"/>
          </w:tcPr>
          <w:p w14:paraId="766EAAFB">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38234981">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13F6626A">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039FA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21C90098">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3778A8FB">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18</w:t>
            </w:r>
          </w:p>
        </w:tc>
        <w:tc>
          <w:tcPr>
            <w:tcW w:w="6360" w:type="dxa"/>
            <w:gridSpan w:val="2"/>
            <w:shd w:val="clear" w:color="auto" w:fill="auto"/>
            <w:tcMar>
              <w:top w:w="15" w:type="dxa"/>
              <w:left w:w="15" w:type="dxa"/>
              <w:right w:w="15" w:type="dxa"/>
            </w:tcMar>
            <w:vAlign w:val="top"/>
          </w:tcPr>
          <w:p w14:paraId="179CDF7B">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是否落实对外来人员和车辆进行登记，检查。发现一次未认真登记的扣1分。</w:t>
            </w:r>
          </w:p>
        </w:tc>
        <w:tc>
          <w:tcPr>
            <w:tcW w:w="660" w:type="dxa"/>
            <w:shd w:val="clear" w:color="auto" w:fill="auto"/>
            <w:tcMar>
              <w:top w:w="15" w:type="dxa"/>
              <w:left w:w="15" w:type="dxa"/>
              <w:right w:w="15" w:type="dxa"/>
            </w:tcMar>
            <w:vAlign w:val="center"/>
          </w:tcPr>
          <w:p w14:paraId="00990A8F">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7779DAD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41C23CB1">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1859B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027463D6">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73178D67">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19</w:t>
            </w:r>
          </w:p>
        </w:tc>
        <w:tc>
          <w:tcPr>
            <w:tcW w:w="6360" w:type="dxa"/>
            <w:gridSpan w:val="2"/>
            <w:shd w:val="clear" w:color="auto" w:fill="auto"/>
            <w:tcMar>
              <w:top w:w="15" w:type="dxa"/>
              <w:left w:w="15" w:type="dxa"/>
              <w:right w:w="15" w:type="dxa"/>
            </w:tcMar>
            <w:vAlign w:val="top"/>
          </w:tcPr>
          <w:p w14:paraId="19D95A68">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每月按要求完成队列训练及消防演练。未落实每次扣2分。</w:t>
            </w:r>
          </w:p>
        </w:tc>
        <w:tc>
          <w:tcPr>
            <w:tcW w:w="660" w:type="dxa"/>
            <w:shd w:val="clear" w:color="auto" w:fill="auto"/>
            <w:tcMar>
              <w:top w:w="15" w:type="dxa"/>
              <w:left w:w="15" w:type="dxa"/>
              <w:right w:w="15" w:type="dxa"/>
            </w:tcMar>
            <w:vAlign w:val="center"/>
          </w:tcPr>
          <w:p w14:paraId="06BB8081">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65574199">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1712F2A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2D49F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restart"/>
            <w:shd w:val="clear" w:color="auto" w:fill="auto"/>
            <w:tcMar>
              <w:top w:w="15" w:type="dxa"/>
              <w:left w:w="15" w:type="dxa"/>
              <w:right w:w="15" w:type="dxa"/>
            </w:tcMar>
            <w:vAlign w:val="center"/>
          </w:tcPr>
          <w:p w14:paraId="6C86FF8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i w:val="0"/>
                <w:color w:val="auto"/>
                <w:kern w:val="0"/>
                <w:sz w:val="24"/>
                <w:szCs w:val="24"/>
                <w:highlight w:val="none"/>
                <w:u w:val="none"/>
                <w:lang w:val="en-US" w:eastAsia="zh-CN" w:bidi="ar"/>
              </w:rPr>
            </w:pPr>
          </w:p>
          <w:p w14:paraId="37E9000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i w:val="0"/>
                <w:color w:val="auto"/>
                <w:sz w:val="24"/>
                <w:szCs w:val="24"/>
                <w:highlight w:val="none"/>
                <w:u w:val="none"/>
              </w:rPr>
            </w:pPr>
            <w:r>
              <w:rPr>
                <w:rFonts w:hint="eastAsia" w:asciiTheme="minorEastAsia" w:hAnsiTheme="minorEastAsia" w:eastAsiaTheme="minorEastAsia" w:cstheme="minorEastAsia"/>
                <w:b/>
                <w:i w:val="0"/>
                <w:color w:val="auto"/>
                <w:kern w:val="0"/>
                <w:sz w:val="24"/>
                <w:szCs w:val="24"/>
                <w:highlight w:val="none"/>
                <w:u w:val="none"/>
                <w:lang w:val="en-US" w:eastAsia="zh-CN" w:bidi="ar"/>
              </w:rPr>
              <w:t>水电</w:t>
            </w:r>
            <w:r>
              <w:rPr>
                <w:rFonts w:hint="eastAsia" w:asciiTheme="minorEastAsia" w:hAnsiTheme="minorEastAsia" w:eastAsiaTheme="minorEastAsia" w:cstheme="minorEastAsia"/>
                <w:b/>
                <w:i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b/>
                <w:i w:val="0"/>
                <w:color w:val="auto"/>
                <w:kern w:val="0"/>
                <w:sz w:val="24"/>
                <w:szCs w:val="24"/>
                <w:highlight w:val="none"/>
                <w:u w:val="none"/>
                <w:lang w:val="en-US" w:eastAsia="zh-CN" w:bidi="ar"/>
              </w:rPr>
              <w:t>组</w:t>
            </w:r>
          </w:p>
        </w:tc>
        <w:tc>
          <w:tcPr>
            <w:tcW w:w="616" w:type="dxa"/>
            <w:shd w:val="clear" w:color="auto" w:fill="auto"/>
            <w:tcMar>
              <w:top w:w="15" w:type="dxa"/>
              <w:left w:w="15" w:type="dxa"/>
              <w:right w:w="15" w:type="dxa"/>
            </w:tcMar>
            <w:vAlign w:val="center"/>
          </w:tcPr>
          <w:p w14:paraId="29BEF356">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20</w:t>
            </w:r>
          </w:p>
        </w:tc>
        <w:tc>
          <w:tcPr>
            <w:tcW w:w="6360" w:type="dxa"/>
            <w:gridSpan w:val="2"/>
            <w:shd w:val="clear" w:color="auto" w:fill="auto"/>
            <w:tcMar>
              <w:top w:w="15" w:type="dxa"/>
              <w:left w:w="15" w:type="dxa"/>
              <w:right w:w="15" w:type="dxa"/>
            </w:tcMar>
            <w:vAlign w:val="top"/>
          </w:tcPr>
          <w:p w14:paraId="2933A207">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电房是否落实24小时值班，发现缺岗，每次扣1分。</w:t>
            </w:r>
          </w:p>
        </w:tc>
        <w:tc>
          <w:tcPr>
            <w:tcW w:w="660" w:type="dxa"/>
            <w:shd w:val="clear" w:color="auto" w:fill="auto"/>
            <w:tcMar>
              <w:top w:w="15" w:type="dxa"/>
              <w:left w:w="15" w:type="dxa"/>
              <w:right w:w="15" w:type="dxa"/>
            </w:tcMar>
            <w:vAlign w:val="center"/>
          </w:tcPr>
          <w:p w14:paraId="6EF8352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71D6F04F">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29B5C64F">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3C87B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34922625">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2C3C48E6">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21</w:t>
            </w:r>
          </w:p>
        </w:tc>
        <w:tc>
          <w:tcPr>
            <w:tcW w:w="6360" w:type="dxa"/>
            <w:gridSpan w:val="2"/>
            <w:shd w:val="clear" w:color="auto" w:fill="auto"/>
            <w:tcMar>
              <w:top w:w="15" w:type="dxa"/>
              <w:left w:w="15" w:type="dxa"/>
              <w:right w:w="15" w:type="dxa"/>
            </w:tcMar>
            <w:vAlign w:val="top"/>
          </w:tcPr>
          <w:p w14:paraId="036E2101">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是否安排维修技工24小时轮流值班，接到采购人报修通知后，维修工是否及时到达现场，报修项目的处理及时。未及时处理或消极处理的，每次扣1分。</w:t>
            </w:r>
          </w:p>
        </w:tc>
        <w:tc>
          <w:tcPr>
            <w:tcW w:w="660" w:type="dxa"/>
            <w:shd w:val="clear" w:color="auto" w:fill="auto"/>
            <w:tcMar>
              <w:top w:w="15" w:type="dxa"/>
              <w:left w:w="15" w:type="dxa"/>
              <w:right w:w="15" w:type="dxa"/>
            </w:tcMar>
            <w:vAlign w:val="center"/>
          </w:tcPr>
          <w:p w14:paraId="2E2535F2">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3EDDD69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7588EA08">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7534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2EF93034">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36626A04">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22</w:t>
            </w:r>
          </w:p>
        </w:tc>
        <w:tc>
          <w:tcPr>
            <w:tcW w:w="6360" w:type="dxa"/>
            <w:gridSpan w:val="2"/>
            <w:shd w:val="clear" w:color="auto" w:fill="auto"/>
            <w:tcMar>
              <w:top w:w="15" w:type="dxa"/>
              <w:left w:w="15" w:type="dxa"/>
              <w:right w:w="15" w:type="dxa"/>
            </w:tcMar>
            <w:vAlign w:val="top"/>
          </w:tcPr>
          <w:p w14:paraId="6E2E7708">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是否落实每日一次对给排水系统进行检查巡视并存记录，如抢修停水提前通知采购人业务部门。给排水系统发生故障时，维修人员是否及时内到达现场抢修。发现未落实，每次扣1分。</w:t>
            </w:r>
          </w:p>
        </w:tc>
        <w:tc>
          <w:tcPr>
            <w:tcW w:w="660" w:type="dxa"/>
            <w:shd w:val="clear" w:color="auto" w:fill="auto"/>
            <w:tcMar>
              <w:top w:w="15" w:type="dxa"/>
              <w:left w:w="15" w:type="dxa"/>
              <w:right w:w="15" w:type="dxa"/>
            </w:tcMar>
            <w:vAlign w:val="center"/>
          </w:tcPr>
          <w:p w14:paraId="2411E7D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3F048358">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13AAA52F">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6271B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3EBF5986">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6B192257">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23</w:t>
            </w:r>
          </w:p>
        </w:tc>
        <w:tc>
          <w:tcPr>
            <w:tcW w:w="6360" w:type="dxa"/>
            <w:gridSpan w:val="2"/>
            <w:shd w:val="clear" w:color="auto" w:fill="auto"/>
            <w:tcMar>
              <w:top w:w="15" w:type="dxa"/>
              <w:left w:w="15" w:type="dxa"/>
              <w:right w:w="15" w:type="dxa"/>
            </w:tcMar>
            <w:vAlign w:val="top"/>
          </w:tcPr>
          <w:p w14:paraId="6891BA9A">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高低压配电室设备柜表面及内部是否干净整洁、水泵及电机是否干净整洁，自动灭火装置瓶体及管道表面是否干净整洁，一项不符合要求，均扣1分</w:t>
            </w:r>
          </w:p>
        </w:tc>
        <w:tc>
          <w:tcPr>
            <w:tcW w:w="660" w:type="dxa"/>
            <w:shd w:val="clear" w:color="auto" w:fill="auto"/>
            <w:tcMar>
              <w:top w:w="15" w:type="dxa"/>
              <w:left w:w="15" w:type="dxa"/>
              <w:right w:w="15" w:type="dxa"/>
            </w:tcMar>
            <w:vAlign w:val="center"/>
          </w:tcPr>
          <w:p w14:paraId="1A7831B0">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6202AE17">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1397419A">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3B7FB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78AA7DB9">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52A23733">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24</w:t>
            </w:r>
          </w:p>
        </w:tc>
        <w:tc>
          <w:tcPr>
            <w:tcW w:w="6360" w:type="dxa"/>
            <w:gridSpan w:val="2"/>
            <w:shd w:val="clear" w:color="auto" w:fill="auto"/>
            <w:tcMar>
              <w:top w:w="15" w:type="dxa"/>
              <w:left w:w="15" w:type="dxa"/>
              <w:right w:w="15" w:type="dxa"/>
            </w:tcMar>
            <w:vAlign w:val="top"/>
          </w:tcPr>
          <w:p w14:paraId="5CD9D9D6">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当天未落实防火门及水泵检查，每次扣1分。</w:t>
            </w:r>
          </w:p>
        </w:tc>
        <w:tc>
          <w:tcPr>
            <w:tcW w:w="660" w:type="dxa"/>
            <w:shd w:val="clear" w:color="auto" w:fill="auto"/>
            <w:tcMar>
              <w:top w:w="15" w:type="dxa"/>
              <w:left w:w="15" w:type="dxa"/>
              <w:right w:w="15" w:type="dxa"/>
            </w:tcMar>
            <w:vAlign w:val="center"/>
          </w:tcPr>
          <w:p w14:paraId="23D7BA83">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029296B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69C03744">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35D84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3BA110C0">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6491B840">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25</w:t>
            </w:r>
          </w:p>
        </w:tc>
        <w:tc>
          <w:tcPr>
            <w:tcW w:w="6360" w:type="dxa"/>
            <w:gridSpan w:val="2"/>
            <w:shd w:val="clear" w:color="auto" w:fill="auto"/>
            <w:tcMar>
              <w:top w:w="15" w:type="dxa"/>
              <w:left w:w="15" w:type="dxa"/>
              <w:right w:w="15" w:type="dxa"/>
            </w:tcMar>
            <w:vAlign w:val="top"/>
          </w:tcPr>
          <w:p w14:paraId="2CEDE992">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是否建立严格的高压水泵、水池、水箱、水管管理制度。是否定期进行清洗水池、水箱周围的污染隐患。发现未落实，每次扣1分。</w:t>
            </w:r>
          </w:p>
        </w:tc>
        <w:tc>
          <w:tcPr>
            <w:tcW w:w="660" w:type="dxa"/>
            <w:shd w:val="clear" w:color="auto" w:fill="auto"/>
            <w:tcMar>
              <w:top w:w="15" w:type="dxa"/>
              <w:left w:w="15" w:type="dxa"/>
              <w:right w:w="15" w:type="dxa"/>
            </w:tcMar>
            <w:vAlign w:val="center"/>
          </w:tcPr>
          <w:p w14:paraId="0B6FB0F9">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1BA3844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3DC2451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5193B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60C86D55">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1675DFCA">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26</w:t>
            </w:r>
          </w:p>
        </w:tc>
        <w:tc>
          <w:tcPr>
            <w:tcW w:w="6360" w:type="dxa"/>
            <w:gridSpan w:val="2"/>
            <w:shd w:val="clear" w:color="auto" w:fill="auto"/>
            <w:tcMar>
              <w:top w:w="15" w:type="dxa"/>
              <w:left w:w="15" w:type="dxa"/>
              <w:right w:w="15" w:type="dxa"/>
            </w:tcMar>
            <w:vAlign w:val="top"/>
          </w:tcPr>
          <w:p w14:paraId="2D4D03D5">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给排水系统发生故障时，维修人员是否及时到达现场抢修，一般故障的抢修做到不过夜，一年内无管理责任事故。发现未落实，每次扣1分。</w:t>
            </w:r>
          </w:p>
        </w:tc>
        <w:tc>
          <w:tcPr>
            <w:tcW w:w="660" w:type="dxa"/>
            <w:shd w:val="clear" w:color="auto" w:fill="auto"/>
            <w:tcMar>
              <w:top w:w="15" w:type="dxa"/>
              <w:left w:w="15" w:type="dxa"/>
              <w:right w:w="15" w:type="dxa"/>
            </w:tcMar>
            <w:vAlign w:val="center"/>
          </w:tcPr>
          <w:p w14:paraId="3AEABA9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097FEA8F">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72E4C844">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4C9DD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60832712">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5B1C2481">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27</w:t>
            </w:r>
          </w:p>
        </w:tc>
        <w:tc>
          <w:tcPr>
            <w:tcW w:w="6360" w:type="dxa"/>
            <w:gridSpan w:val="2"/>
            <w:shd w:val="clear" w:color="auto" w:fill="auto"/>
            <w:tcMar>
              <w:top w:w="15" w:type="dxa"/>
              <w:left w:w="15" w:type="dxa"/>
              <w:right w:w="15" w:type="dxa"/>
            </w:tcMar>
            <w:vAlign w:val="top"/>
          </w:tcPr>
          <w:p w14:paraId="3E968CCB">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五金家电维修（包括门窗天花、沙发桌椅、灯具锁具等）处理及时率。未及时处理的，每次扣1分。</w:t>
            </w:r>
          </w:p>
        </w:tc>
        <w:tc>
          <w:tcPr>
            <w:tcW w:w="660" w:type="dxa"/>
            <w:shd w:val="clear" w:color="auto" w:fill="auto"/>
            <w:tcMar>
              <w:top w:w="15" w:type="dxa"/>
              <w:left w:w="15" w:type="dxa"/>
              <w:right w:w="15" w:type="dxa"/>
            </w:tcMar>
            <w:vAlign w:val="center"/>
          </w:tcPr>
          <w:p w14:paraId="6949B800">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2EE69B1A">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70595E8D">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5FE04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59A85984">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77B15B01">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28</w:t>
            </w:r>
          </w:p>
        </w:tc>
        <w:tc>
          <w:tcPr>
            <w:tcW w:w="6360" w:type="dxa"/>
            <w:gridSpan w:val="2"/>
            <w:shd w:val="clear" w:color="auto" w:fill="auto"/>
            <w:tcMar>
              <w:top w:w="15" w:type="dxa"/>
              <w:left w:w="15" w:type="dxa"/>
              <w:right w:w="15" w:type="dxa"/>
            </w:tcMar>
            <w:vAlign w:val="top"/>
          </w:tcPr>
          <w:p w14:paraId="32B2AB9C">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每天是否巡查电房、高低压配电室及泵房并有登记记录，配备符合要求的灭火器材，设备及机房环境整洁，室内无杂物、灰土，室内无鼠害、虫害的发生。发现未落实，每次扣1分。</w:t>
            </w:r>
          </w:p>
        </w:tc>
        <w:tc>
          <w:tcPr>
            <w:tcW w:w="660" w:type="dxa"/>
            <w:shd w:val="clear" w:color="auto" w:fill="auto"/>
            <w:tcMar>
              <w:top w:w="15" w:type="dxa"/>
              <w:left w:w="15" w:type="dxa"/>
              <w:right w:w="15" w:type="dxa"/>
            </w:tcMar>
            <w:vAlign w:val="center"/>
          </w:tcPr>
          <w:p w14:paraId="16151F67">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7C53326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1FC8BB6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3366D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5924F125">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4C7B771C">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29</w:t>
            </w:r>
          </w:p>
        </w:tc>
        <w:tc>
          <w:tcPr>
            <w:tcW w:w="6360" w:type="dxa"/>
            <w:gridSpan w:val="2"/>
            <w:shd w:val="clear" w:color="auto" w:fill="auto"/>
            <w:tcMar>
              <w:top w:w="15" w:type="dxa"/>
              <w:left w:w="15" w:type="dxa"/>
              <w:right w:w="15" w:type="dxa"/>
            </w:tcMar>
            <w:vAlign w:val="top"/>
          </w:tcPr>
          <w:p w14:paraId="3A416297">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紧急维修和抢险及时到场，积极完成采购人交办的其他临时性事务。发现未落实，每次扣1分。</w:t>
            </w:r>
          </w:p>
        </w:tc>
        <w:tc>
          <w:tcPr>
            <w:tcW w:w="660" w:type="dxa"/>
            <w:shd w:val="clear" w:color="auto" w:fill="auto"/>
            <w:tcMar>
              <w:top w:w="15" w:type="dxa"/>
              <w:left w:w="15" w:type="dxa"/>
              <w:right w:w="15" w:type="dxa"/>
            </w:tcMar>
            <w:vAlign w:val="center"/>
          </w:tcPr>
          <w:p w14:paraId="0F9A2192">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34EA7B29">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09F30E5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72B9B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0178C98A">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2913DBD9">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30</w:t>
            </w:r>
          </w:p>
        </w:tc>
        <w:tc>
          <w:tcPr>
            <w:tcW w:w="6360" w:type="dxa"/>
            <w:gridSpan w:val="2"/>
            <w:shd w:val="clear" w:color="auto" w:fill="auto"/>
            <w:tcMar>
              <w:top w:w="15" w:type="dxa"/>
              <w:left w:w="15" w:type="dxa"/>
              <w:right w:w="15" w:type="dxa"/>
            </w:tcMar>
            <w:vAlign w:val="top"/>
          </w:tcPr>
          <w:p w14:paraId="564F0503">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是否按照规程操作相关器械、设施设备，不发生因操作不当引发的事故。发现未落实，每次扣1分。</w:t>
            </w:r>
          </w:p>
        </w:tc>
        <w:tc>
          <w:tcPr>
            <w:tcW w:w="660" w:type="dxa"/>
            <w:shd w:val="clear" w:color="auto" w:fill="auto"/>
            <w:tcMar>
              <w:top w:w="15" w:type="dxa"/>
              <w:left w:w="15" w:type="dxa"/>
              <w:right w:w="15" w:type="dxa"/>
            </w:tcMar>
            <w:vAlign w:val="center"/>
          </w:tcPr>
          <w:p w14:paraId="4F85A367">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0D18985D">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5888E4AA">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34E37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6A518E82">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7E0CD5E0">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31</w:t>
            </w:r>
          </w:p>
        </w:tc>
        <w:tc>
          <w:tcPr>
            <w:tcW w:w="6360" w:type="dxa"/>
            <w:gridSpan w:val="2"/>
            <w:shd w:val="clear" w:color="auto" w:fill="auto"/>
            <w:tcMar>
              <w:top w:w="15" w:type="dxa"/>
              <w:left w:w="15" w:type="dxa"/>
              <w:right w:w="15" w:type="dxa"/>
            </w:tcMar>
            <w:vAlign w:val="top"/>
          </w:tcPr>
          <w:p w14:paraId="790AA9BA">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是否建立严格的高压水泵、水池、水箱、水管管理制度。是否定期进行清洗保持清洁卫生，及时消除水池、水箱周围的污染隐患。发现未落实，每次扣1分。</w:t>
            </w:r>
          </w:p>
        </w:tc>
        <w:tc>
          <w:tcPr>
            <w:tcW w:w="660" w:type="dxa"/>
            <w:shd w:val="clear" w:color="auto" w:fill="auto"/>
            <w:tcMar>
              <w:top w:w="15" w:type="dxa"/>
              <w:left w:w="15" w:type="dxa"/>
              <w:right w:w="15" w:type="dxa"/>
            </w:tcMar>
            <w:vAlign w:val="center"/>
          </w:tcPr>
          <w:p w14:paraId="4F436792">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45E44E79">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12E4113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66093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4E7579DF">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263BA765">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32</w:t>
            </w:r>
          </w:p>
        </w:tc>
        <w:tc>
          <w:tcPr>
            <w:tcW w:w="6360" w:type="dxa"/>
            <w:gridSpan w:val="2"/>
            <w:shd w:val="clear" w:color="auto" w:fill="auto"/>
            <w:tcMar>
              <w:top w:w="15" w:type="dxa"/>
              <w:left w:w="15" w:type="dxa"/>
              <w:right w:w="15" w:type="dxa"/>
            </w:tcMar>
            <w:vAlign w:val="top"/>
          </w:tcPr>
          <w:p w14:paraId="781506EF">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每天按频次对行政区内外充电桩进行检查，发现未落实，每次扣1分。</w:t>
            </w:r>
          </w:p>
        </w:tc>
        <w:tc>
          <w:tcPr>
            <w:tcW w:w="660" w:type="dxa"/>
            <w:shd w:val="clear" w:color="auto" w:fill="auto"/>
            <w:tcMar>
              <w:top w:w="15" w:type="dxa"/>
              <w:left w:w="15" w:type="dxa"/>
              <w:right w:w="15" w:type="dxa"/>
            </w:tcMar>
            <w:vAlign w:val="center"/>
          </w:tcPr>
          <w:p w14:paraId="75C77913">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68085D37">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63056D17">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1723C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54C38C56">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4B031C69">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33</w:t>
            </w:r>
          </w:p>
        </w:tc>
        <w:tc>
          <w:tcPr>
            <w:tcW w:w="6360" w:type="dxa"/>
            <w:gridSpan w:val="2"/>
            <w:shd w:val="clear" w:color="auto" w:fill="auto"/>
            <w:tcMar>
              <w:top w:w="15" w:type="dxa"/>
              <w:left w:w="15" w:type="dxa"/>
              <w:right w:w="15" w:type="dxa"/>
            </w:tcMar>
            <w:vAlign w:val="top"/>
          </w:tcPr>
          <w:p w14:paraId="4B720C9B">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水电物资材料仓库，按要求做好出入库登记，保持仓库整齐、整洁，发现未落实，每次扣1分。</w:t>
            </w:r>
          </w:p>
        </w:tc>
        <w:tc>
          <w:tcPr>
            <w:tcW w:w="660" w:type="dxa"/>
            <w:shd w:val="clear" w:color="auto" w:fill="auto"/>
            <w:tcMar>
              <w:top w:w="15" w:type="dxa"/>
              <w:left w:w="15" w:type="dxa"/>
              <w:right w:w="15" w:type="dxa"/>
            </w:tcMar>
            <w:vAlign w:val="center"/>
          </w:tcPr>
          <w:p w14:paraId="41E49C2A">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20E6C849">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732C8B9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3CDA8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restart"/>
            <w:shd w:val="clear" w:color="auto" w:fill="auto"/>
            <w:tcMar>
              <w:top w:w="15" w:type="dxa"/>
              <w:left w:w="15" w:type="dxa"/>
              <w:right w:w="15" w:type="dxa"/>
            </w:tcMar>
            <w:vAlign w:val="center"/>
          </w:tcPr>
          <w:p w14:paraId="485AE16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i w:val="0"/>
                <w:color w:val="auto"/>
                <w:sz w:val="24"/>
                <w:szCs w:val="24"/>
                <w:highlight w:val="none"/>
                <w:u w:val="none"/>
              </w:rPr>
            </w:pPr>
            <w:r>
              <w:rPr>
                <w:rFonts w:hint="eastAsia" w:asciiTheme="minorEastAsia" w:hAnsiTheme="minorEastAsia" w:eastAsiaTheme="minorEastAsia" w:cstheme="minorEastAsia"/>
                <w:b/>
                <w:i w:val="0"/>
                <w:color w:val="auto"/>
                <w:kern w:val="0"/>
                <w:sz w:val="24"/>
                <w:szCs w:val="24"/>
                <w:highlight w:val="none"/>
                <w:u w:val="none"/>
                <w:lang w:val="en-US" w:eastAsia="zh-CN" w:bidi="ar"/>
              </w:rPr>
              <w:t>保</w:t>
            </w:r>
            <w:r>
              <w:rPr>
                <w:rFonts w:hint="eastAsia" w:asciiTheme="minorEastAsia" w:hAnsiTheme="minorEastAsia" w:eastAsiaTheme="minorEastAsia" w:cstheme="minorEastAsia"/>
                <w:b/>
                <w:i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b/>
                <w:i w:val="0"/>
                <w:color w:val="auto"/>
                <w:kern w:val="0"/>
                <w:sz w:val="24"/>
                <w:szCs w:val="24"/>
                <w:highlight w:val="none"/>
                <w:u w:val="none"/>
                <w:lang w:val="en-US" w:eastAsia="zh-CN" w:bidi="ar"/>
              </w:rPr>
              <w:t>洁</w:t>
            </w:r>
            <w:r>
              <w:rPr>
                <w:rFonts w:hint="eastAsia" w:asciiTheme="minorEastAsia" w:hAnsiTheme="minorEastAsia" w:eastAsiaTheme="minorEastAsia" w:cstheme="minorEastAsia"/>
                <w:b/>
                <w:i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b/>
                <w:i w:val="0"/>
                <w:color w:val="auto"/>
                <w:kern w:val="0"/>
                <w:sz w:val="24"/>
                <w:szCs w:val="24"/>
                <w:highlight w:val="none"/>
                <w:u w:val="none"/>
                <w:lang w:val="en-US" w:eastAsia="zh-CN" w:bidi="ar"/>
              </w:rPr>
              <w:t>组</w:t>
            </w:r>
          </w:p>
        </w:tc>
        <w:tc>
          <w:tcPr>
            <w:tcW w:w="616" w:type="dxa"/>
            <w:shd w:val="clear" w:color="auto" w:fill="auto"/>
            <w:tcMar>
              <w:top w:w="15" w:type="dxa"/>
              <w:left w:w="15" w:type="dxa"/>
              <w:right w:w="15" w:type="dxa"/>
            </w:tcMar>
            <w:vAlign w:val="center"/>
          </w:tcPr>
          <w:p w14:paraId="4E235168">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34</w:t>
            </w:r>
          </w:p>
        </w:tc>
        <w:tc>
          <w:tcPr>
            <w:tcW w:w="6360" w:type="dxa"/>
            <w:gridSpan w:val="2"/>
            <w:shd w:val="clear" w:color="auto" w:fill="auto"/>
            <w:tcMar>
              <w:top w:w="15" w:type="dxa"/>
              <w:left w:w="15" w:type="dxa"/>
              <w:right w:w="15" w:type="dxa"/>
            </w:tcMar>
            <w:vAlign w:val="top"/>
          </w:tcPr>
          <w:p w14:paraId="38BF7413">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定期清理道路、室外上下水管道、沟渠、池、井等。发现未落实，每次扣1分。</w:t>
            </w:r>
          </w:p>
        </w:tc>
        <w:tc>
          <w:tcPr>
            <w:tcW w:w="660" w:type="dxa"/>
            <w:shd w:val="clear" w:color="auto" w:fill="auto"/>
            <w:tcMar>
              <w:top w:w="15" w:type="dxa"/>
              <w:left w:w="15" w:type="dxa"/>
              <w:right w:w="15" w:type="dxa"/>
            </w:tcMar>
            <w:vAlign w:val="center"/>
          </w:tcPr>
          <w:p w14:paraId="420E3629">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0470260D">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63772F22">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2870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121926B6">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3878C81A">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35</w:t>
            </w:r>
          </w:p>
        </w:tc>
        <w:tc>
          <w:tcPr>
            <w:tcW w:w="6360" w:type="dxa"/>
            <w:gridSpan w:val="2"/>
            <w:shd w:val="clear" w:color="auto" w:fill="auto"/>
            <w:tcMar>
              <w:top w:w="15" w:type="dxa"/>
              <w:left w:w="15" w:type="dxa"/>
              <w:right w:w="15" w:type="dxa"/>
            </w:tcMar>
            <w:vAlign w:val="top"/>
          </w:tcPr>
          <w:p w14:paraId="0B8070BC">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排水系统是否保持通畅，下水管道、卫生间洗手盘、便池堵塞是否及时处理完毕。发现未落实，每次扣1分。</w:t>
            </w:r>
          </w:p>
        </w:tc>
        <w:tc>
          <w:tcPr>
            <w:tcW w:w="660" w:type="dxa"/>
            <w:shd w:val="clear" w:color="auto" w:fill="auto"/>
            <w:tcMar>
              <w:top w:w="15" w:type="dxa"/>
              <w:left w:w="15" w:type="dxa"/>
              <w:right w:w="15" w:type="dxa"/>
            </w:tcMar>
            <w:vAlign w:val="center"/>
          </w:tcPr>
          <w:p w14:paraId="61C37191">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7597EC4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53F56A79">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313CC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75E3D40F">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53B4C90F">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36</w:t>
            </w:r>
          </w:p>
        </w:tc>
        <w:tc>
          <w:tcPr>
            <w:tcW w:w="6360" w:type="dxa"/>
            <w:gridSpan w:val="2"/>
            <w:shd w:val="clear" w:color="auto" w:fill="auto"/>
            <w:tcMar>
              <w:top w:w="15" w:type="dxa"/>
              <w:left w:w="15" w:type="dxa"/>
              <w:right w:w="15" w:type="dxa"/>
            </w:tcMar>
            <w:vAlign w:val="top"/>
          </w:tcPr>
          <w:p w14:paraId="53E9FCA1">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厕所地面是否有污迹，下雨是否及时关闭门窗，厕所物品摆放整齐，是否公共卫生间每天至少2次以上清洗及保洁，没有异味；及时补充或更换卫生纸、洗手液等物品。发现未落实，每次扣1分。</w:t>
            </w:r>
          </w:p>
        </w:tc>
        <w:tc>
          <w:tcPr>
            <w:tcW w:w="660" w:type="dxa"/>
            <w:shd w:val="clear" w:color="auto" w:fill="auto"/>
            <w:tcMar>
              <w:top w:w="15" w:type="dxa"/>
              <w:left w:w="15" w:type="dxa"/>
              <w:right w:w="15" w:type="dxa"/>
            </w:tcMar>
            <w:vAlign w:val="center"/>
          </w:tcPr>
          <w:p w14:paraId="67F0664B">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6D28B8A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27C81DB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13265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1D2EDE2C">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4352031B">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37</w:t>
            </w:r>
          </w:p>
        </w:tc>
        <w:tc>
          <w:tcPr>
            <w:tcW w:w="6360" w:type="dxa"/>
            <w:gridSpan w:val="2"/>
            <w:shd w:val="clear" w:color="auto" w:fill="auto"/>
            <w:tcMar>
              <w:top w:w="15" w:type="dxa"/>
              <w:left w:w="15" w:type="dxa"/>
              <w:right w:w="15" w:type="dxa"/>
            </w:tcMar>
            <w:vAlign w:val="top"/>
          </w:tcPr>
          <w:p w14:paraId="19933229">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公共区域卫生保持清洁干净，烟头、纸屑、垃圾、积水及时清理，保持区域内所设置的景观设施，标识宣传牌，道闸系统等表面无污迹。发现未落实，每次扣1分。</w:t>
            </w:r>
          </w:p>
        </w:tc>
        <w:tc>
          <w:tcPr>
            <w:tcW w:w="660" w:type="dxa"/>
            <w:shd w:val="clear" w:color="auto" w:fill="auto"/>
            <w:tcMar>
              <w:top w:w="15" w:type="dxa"/>
              <w:left w:w="15" w:type="dxa"/>
              <w:right w:w="15" w:type="dxa"/>
            </w:tcMar>
            <w:vAlign w:val="center"/>
          </w:tcPr>
          <w:p w14:paraId="7E29B43F">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36E3A991">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754F339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5511D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4761522C">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1C2EB7A7">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38</w:t>
            </w:r>
          </w:p>
        </w:tc>
        <w:tc>
          <w:tcPr>
            <w:tcW w:w="6360" w:type="dxa"/>
            <w:gridSpan w:val="2"/>
            <w:shd w:val="clear" w:color="auto" w:fill="auto"/>
            <w:tcMar>
              <w:top w:w="15" w:type="dxa"/>
              <w:left w:w="15" w:type="dxa"/>
              <w:right w:w="15" w:type="dxa"/>
            </w:tcMar>
            <w:vAlign w:val="top"/>
          </w:tcPr>
          <w:p w14:paraId="44CBEB3D">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垃圾箱（桶），每日是否清理2次；垃圾箱（桶）及周围基本清洁、是否无明显异味、无积水；定期消毒灭害公共卫生间设置卫生桶，每日清理2次；箱（桶）无满溢、无异味、无污迹。发现未落实，每次扣1分。</w:t>
            </w:r>
          </w:p>
        </w:tc>
        <w:tc>
          <w:tcPr>
            <w:tcW w:w="660" w:type="dxa"/>
            <w:shd w:val="clear" w:color="auto" w:fill="auto"/>
            <w:tcMar>
              <w:top w:w="15" w:type="dxa"/>
              <w:left w:w="15" w:type="dxa"/>
              <w:right w:w="15" w:type="dxa"/>
            </w:tcMar>
            <w:vAlign w:val="center"/>
          </w:tcPr>
          <w:p w14:paraId="32AA1987">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0B2E7770">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594CFE37">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49200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2F3BD712">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0158534B">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39</w:t>
            </w:r>
          </w:p>
        </w:tc>
        <w:tc>
          <w:tcPr>
            <w:tcW w:w="6360" w:type="dxa"/>
            <w:gridSpan w:val="2"/>
            <w:shd w:val="clear" w:color="auto" w:fill="auto"/>
            <w:tcMar>
              <w:top w:w="15" w:type="dxa"/>
              <w:left w:w="15" w:type="dxa"/>
              <w:right w:w="15" w:type="dxa"/>
            </w:tcMar>
            <w:vAlign w:val="top"/>
          </w:tcPr>
          <w:p w14:paraId="6A9B4C98">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硬地处及停车位地表目视不见积土、不见杂物，不乱倒、不漏收垃圾，不见人畜粪便，保持路面净、路沿净、人行道净、雨水沟井干净、树坑墙根干净。发现未落实，每次扣1分。</w:t>
            </w:r>
          </w:p>
        </w:tc>
        <w:tc>
          <w:tcPr>
            <w:tcW w:w="660" w:type="dxa"/>
            <w:shd w:val="clear" w:color="auto" w:fill="auto"/>
            <w:tcMar>
              <w:top w:w="15" w:type="dxa"/>
              <w:left w:w="15" w:type="dxa"/>
              <w:right w:w="15" w:type="dxa"/>
            </w:tcMar>
            <w:vAlign w:val="center"/>
          </w:tcPr>
          <w:p w14:paraId="50E762D2">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5AC55F7F">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293509F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38B8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37DDB214">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6BA41D5C">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40</w:t>
            </w:r>
          </w:p>
        </w:tc>
        <w:tc>
          <w:tcPr>
            <w:tcW w:w="6360" w:type="dxa"/>
            <w:gridSpan w:val="2"/>
            <w:shd w:val="clear" w:color="auto" w:fill="auto"/>
            <w:tcMar>
              <w:top w:w="15" w:type="dxa"/>
              <w:left w:w="15" w:type="dxa"/>
              <w:right w:w="15" w:type="dxa"/>
            </w:tcMar>
            <w:vAlign w:val="top"/>
          </w:tcPr>
          <w:p w14:paraId="7794E75E">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每天完成办公楼等用房的保洁，发现杂物、废弃物立即清理。发现未落实，每次扣1分。</w:t>
            </w:r>
          </w:p>
        </w:tc>
        <w:tc>
          <w:tcPr>
            <w:tcW w:w="660" w:type="dxa"/>
            <w:shd w:val="clear" w:color="auto" w:fill="auto"/>
            <w:tcMar>
              <w:top w:w="15" w:type="dxa"/>
              <w:left w:w="15" w:type="dxa"/>
              <w:right w:w="15" w:type="dxa"/>
            </w:tcMar>
            <w:vAlign w:val="center"/>
          </w:tcPr>
          <w:p w14:paraId="019D1D0D">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312F88A2">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18A29C82">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78494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530247B7">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46BCEFA6">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41</w:t>
            </w:r>
          </w:p>
        </w:tc>
        <w:tc>
          <w:tcPr>
            <w:tcW w:w="6360" w:type="dxa"/>
            <w:gridSpan w:val="2"/>
            <w:shd w:val="clear" w:color="auto" w:fill="auto"/>
            <w:tcMar>
              <w:top w:w="15" w:type="dxa"/>
              <w:left w:w="15" w:type="dxa"/>
              <w:right w:w="15" w:type="dxa"/>
            </w:tcMar>
            <w:vAlign w:val="top"/>
          </w:tcPr>
          <w:p w14:paraId="6A794F9B">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办公大楼公共区域卫生必须每天清扫2次，工作日时段必须安排人员进行经常性巡回保洁工作（主要对各楼层的走廊和公共卫生间进行保洁）；备勤楼楼梯走廊每天拖地1次，楼梯扶手每天擦1次。发现未落实，每次扣1分。</w:t>
            </w:r>
          </w:p>
        </w:tc>
        <w:tc>
          <w:tcPr>
            <w:tcW w:w="660" w:type="dxa"/>
            <w:shd w:val="clear" w:color="auto" w:fill="auto"/>
            <w:tcMar>
              <w:top w:w="15" w:type="dxa"/>
              <w:left w:w="15" w:type="dxa"/>
              <w:right w:w="15" w:type="dxa"/>
            </w:tcMar>
            <w:vAlign w:val="center"/>
          </w:tcPr>
          <w:p w14:paraId="4C241BBD">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13AEB7C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3274AD6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71A95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38FD2279">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43DA1A95">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42</w:t>
            </w:r>
          </w:p>
        </w:tc>
        <w:tc>
          <w:tcPr>
            <w:tcW w:w="6360" w:type="dxa"/>
            <w:gridSpan w:val="2"/>
            <w:shd w:val="clear" w:color="auto" w:fill="auto"/>
            <w:tcMar>
              <w:top w:w="15" w:type="dxa"/>
              <w:left w:w="15" w:type="dxa"/>
              <w:right w:w="15" w:type="dxa"/>
            </w:tcMar>
            <w:vAlign w:val="top"/>
          </w:tcPr>
          <w:p w14:paraId="13F75869">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保持室内区域的地面、电梯门及轿厢、楼梯扶手栏杆、镜面、玻璃门窗等处洁净光亮，无屑土、无污痕污迹，定期使用消毒粉兑水对公共厕所、走廊、电梯轿厢等处进行消毒消杀工作。发现未落实，每次扣1分。</w:t>
            </w:r>
          </w:p>
        </w:tc>
        <w:tc>
          <w:tcPr>
            <w:tcW w:w="660" w:type="dxa"/>
            <w:shd w:val="clear" w:color="auto" w:fill="auto"/>
            <w:tcMar>
              <w:top w:w="15" w:type="dxa"/>
              <w:left w:w="15" w:type="dxa"/>
              <w:right w:w="15" w:type="dxa"/>
            </w:tcMar>
            <w:vAlign w:val="center"/>
          </w:tcPr>
          <w:p w14:paraId="1E366518">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6428735A">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4560AF0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0038E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1054EDD4">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0D0BEA63">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43</w:t>
            </w:r>
          </w:p>
        </w:tc>
        <w:tc>
          <w:tcPr>
            <w:tcW w:w="6360" w:type="dxa"/>
            <w:gridSpan w:val="2"/>
            <w:shd w:val="clear" w:color="auto" w:fill="auto"/>
            <w:tcMar>
              <w:top w:w="15" w:type="dxa"/>
              <w:left w:w="15" w:type="dxa"/>
              <w:right w:w="15" w:type="dxa"/>
            </w:tcMar>
            <w:vAlign w:val="top"/>
          </w:tcPr>
          <w:p w14:paraId="5BCE6C54">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是否对行政办公区生活区的沙井清理，捞起井内泥沙和悬浮物；排水沟、污水井、雨水井及时清理，疏通管道，保持所有区域不积沙、水，无恶臭味，确保下水道畅通无阻，发现沙井盖损坏的，是否立即做好安全措施，用明显标志警示行人、车辆，同时向管理部门报告维修。发现未落实，每次扣1分。</w:t>
            </w:r>
          </w:p>
        </w:tc>
        <w:tc>
          <w:tcPr>
            <w:tcW w:w="660" w:type="dxa"/>
            <w:shd w:val="clear" w:color="auto" w:fill="auto"/>
            <w:tcMar>
              <w:top w:w="15" w:type="dxa"/>
              <w:left w:w="15" w:type="dxa"/>
              <w:right w:w="15" w:type="dxa"/>
            </w:tcMar>
            <w:vAlign w:val="center"/>
          </w:tcPr>
          <w:p w14:paraId="5F917A2D">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2E1F1F6F">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370B288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50458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78EF7398">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59D1BF36">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44</w:t>
            </w:r>
          </w:p>
        </w:tc>
        <w:tc>
          <w:tcPr>
            <w:tcW w:w="6360" w:type="dxa"/>
            <w:gridSpan w:val="2"/>
            <w:shd w:val="clear" w:color="auto" w:fill="auto"/>
            <w:tcMar>
              <w:top w:w="15" w:type="dxa"/>
              <w:left w:w="15" w:type="dxa"/>
              <w:right w:w="15" w:type="dxa"/>
            </w:tcMar>
            <w:vAlign w:val="top"/>
          </w:tcPr>
          <w:p w14:paraId="508F750C">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公共厕所每天清洗2次，洗擦好周边沉积物，如有堵塞应及时疏通，必须保持没有异味。如遇下水管道、卫生间洗手盘、便池堵塞是否及时处理完毕。发现未落实，每次扣1分。</w:t>
            </w:r>
          </w:p>
        </w:tc>
        <w:tc>
          <w:tcPr>
            <w:tcW w:w="660" w:type="dxa"/>
            <w:shd w:val="clear" w:color="auto" w:fill="auto"/>
            <w:tcMar>
              <w:top w:w="15" w:type="dxa"/>
              <w:left w:w="15" w:type="dxa"/>
              <w:right w:w="15" w:type="dxa"/>
            </w:tcMar>
            <w:vAlign w:val="center"/>
          </w:tcPr>
          <w:p w14:paraId="2D6CE66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18346BA3">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49EDF899">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528C1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2861514F">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19B8A2A5">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45</w:t>
            </w:r>
          </w:p>
        </w:tc>
        <w:tc>
          <w:tcPr>
            <w:tcW w:w="6360" w:type="dxa"/>
            <w:gridSpan w:val="2"/>
            <w:shd w:val="clear" w:color="auto" w:fill="auto"/>
            <w:tcMar>
              <w:top w:w="15" w:type="dxa"/>
              <w:left w:w="15" w:type="dxa"/>
              <w:right w:w="15" w:type="dxa"/>
            </w:tcMar>
            <w:vAlign w:val="top"/>
          </w:tcPr>
          <w:p w14:paraId="2DCA8FD6">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及时添加卫生间洗手间的纸巾和洗手液，保持台面、镜面无水渍污渍，小便斗、蹲便池无垃圾无黄渍，定时消毒消杀，如有堵塞情况应及时疏通，保持没有异味。发现未落实，每次扣1分。</w:t>
            </w:r>
          </w:p>
        </w:tc>
        <w:tc>
          <w:tcPr>
            <w:tcW w:w="660" w:type="dxa"/>
            <w:shd w:val="clear" w:color="auto" w:fill="auto"/>
            <w:tcMar>
              <w:top w:w="15" w:type="dxa"/>
              <w:left w:w="15" w:type="dxa"/>
              <w:right w:w="15" w:type="dxa"/>
            </w:tcMar>
            <w:vAlign w:val="center"/>
          </w:tcPr>
          <w:p w14:paraId="177DA328">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18F44EF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1905A46D">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183B1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166CCA6F">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049FF653">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SA"/>
              </w:rPr>
            </w:pPr>
            <w:r>
              <w:rPr>
                <w:rFonts w:hint="eastAsia" w:asciiTheme="minorEastAsia" w:hAnsiTheme="minorEastAsia" w:eastAsiaTheme="minorEastAsia" w:cstheme="minorEastAsia"/>
                <w:i w:val="0"/>
                <w:color w:val="auto"/>
                <w:kern w:val="0"/>
                <w:sz w:val="24"/>
                <w:szCs w:val="24"/>
                <w:highlight w:val="none"/>
                <w:u w:val="none"/>
                <w:lang w:val="en-US" w:eastAsia="zh-CN" w:bidi="ar"/>
              </w:rPr>
              <w:t>46</w:t>
            </w:r>
          </w:p>
        </w:tc>
        <w:tc>
          <w:tcPr>
            <w:tcW w:w="6360" w:type="dxa"/>
            <w:gridSpan w:val="2"/>
            <w:shd w:val="clear" w:color="auto" w:fill="auto"/>
            <w:tcMar>
              <w:top w:w="15" w:type="dxa"/>
              <w:left w:w="15" w:type="dxa"/>
              <w:right w:w="15" w:type="dxa"/>
            </w:tcMar>
            <w:vAlign w:val="top"/>
          </w:tcPr>
          <w:p w14:paraId="25985720">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SA"/>
              </w:rPr>
            </w:pPr>
            <w:r>
              <w:rPr>
                <w:rFonts w:hint="eastAsia" w:asciiTheme="minorEastAsia" w:hAnsiTheme="minorEastAsia" w:eastAsiaTheme="minorEastAsia" w:cstheme="minorEastAsia"/>
                <w:i w:val="0"/>
                <w:color w:val="auto"/>
                <w:kern w:val="0"/>
                <w:sz w:val="24"/>
                <w:szCs w:val="24"/>
                <w:highlight w:val="none"/>
                <w:u w:val="none"/>
                <w:lang w:val="en-US" w:eastAsia="zh-CN" w:bidi="ar"/>
              </w:rPr>
              <w:t>垃圾桶设置是否符合招标要求，垃圾处理是否符合国家有关垃圾分类处理要求，是否集中收集后委托专业垃圾处理公司清运处理垃圾；垃圾处理是否符合四会市垃圾分类处理相关规定要求。发现未落实，每次扣1分。</w:t>
            </w:r>
          </w:p>
        </w:tc>
        <w:tc>
          <w:tcPr>
            <w:tcW w:w="660" w:type="dxa"/>
            <w:shd w:val="clear" w:color="auto" w:fill="auto"/>
            <w:tcMar>
              <w:top w:w="15" w:type="dxa"/>
              <w:left w:w="15" w:type="dxa"/>
              <w:right w:w="15" w:type="dxa"/>
            </w:tcMar>
            <w:vAlign w:val="center"/>
          </w:tcPr>
          <w:p w14:paraId="4EF0520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77BADB9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38F5C604">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6BB46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4DC9C25C">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0CDDBF27">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47</w:t>
            </w:r>
          </w:p>
        </w:tc>
        <w:tc>
          <w:tcPr>
            <w:tcW w:w="6360" w:type="dxa"/>
            <w:gridSpan w:val="2"/>
            <w:shd w:val="clear" w:color="auto" w:fill="auto"/>
            <w:tcMar>
              <w:top w:w="15" w:type="dxa"/>
              <w:left w:w="15" w:type="dxa"/>
              <w:right w:w="15" w:type="dxa"/>
            </w:tcMar>
            <w:vAlign w:val="top"/>
          </w:tcPr>
          <w:p w14:paraId="3545EF24">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每季度清理行政办公区、武警营房所有化粪池，办公生活区每月2次除四害等其他有害生物的预防和控制，发现未落实，每次扣2分。</w:t>
            </w:r>
          </w:p>
        </w:tc>
        <w:tc>
          <w:tcPr>
            <w:tcW w:w="660" w:type="dxa"/>
            <w:shd w:val="clear" w:color="auto" w:fill="auto"/>
            <w:tcMar>
              <w:top w:w="15" w:type="dxa"/>
              <w:left w:w="15" w:type="dxa"/>
              <w:right w:w="15" w:type="dxa"/>
            </w:tcMar>
            <w:vAlign w:val="center"/>
          </w:tcPr>
          <w:p w14:paraId="7FCFE4F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0138073A">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115E842A">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4FE22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6C442E7A">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5694FF21">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48</w:t>
            </w:r>
          </w:p>
        </w:tc>
        <w:tc>
          <w:tcPr>
            <w:tcW w:w="6360" w:type="dxa"/>
            <w:gridSpan w:val="2"/>
            <w:shd w:val="clear" w:color="auto" w:fill="auto"/>
            <w:tcMar>
              <w:top w:w="15" w:type="dxa"/>
              <w:left w:w="15" w:type="dxa"/>
              <w:right w:w="15" w:type="dxa"/>
            </w:tcMar>
            <w:vAlign w:val="top"/>
          </w:tcPr>
          <w:p w14:paraId="194B04A5">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kern w:val="0"/>
                <w:sz w:val="24"/>
                <w:szCs w:val="24"/>
                <w:highlight w:val="none"/>
                <w:u w:val="none"/>
                <w:lang w:val="en-US" w:eastAsia="zh-CN" w:bidi="ar"/>
              </w:rPr>
            </w:pPr>
            <w:r>
              <w:rPr>
                <w:rFonts w:hint="eastAsia" w:asciiTheme="minorEastAsia" w:hAnsiTheme="minorEastAsia" w:eastAsiaTheme="minorEastAsia" w:cstheme="minorEastAsia"/>
                <w:i w:val="0"/>
                <w:color w:val="auto"/>
                <w:kern w:val="0"/>
                <w:sz w:val="24"/>
                <w:szCs w:val="24"/>
                <w:highlight w:val="none"/>
                <w:u w:val="none"/>
                <w:lang w:val="en-US" w:eastAsia="zh-CN" w:bidi="ar"/>
              </w:rPr>
              <w:t>及时完成甲方安排的临时保洁工作，如会议室保洁等，发现未落实，每次扣1分。</w:t>
            </w:r>
          </w:p>
        </w:tc>
        <w:tc>
          <w:tcPr>
            <w:tcW w:w="660" w:type="dxa"/>
            <w:shd w:val="clear" w:color="auto" w:fill="auto"/>
            <w:tcMar>
              <w:top w:w="15" w:type="dxa"/>
              <w:left w:w="15" w:type="dxa"/>
              <w:right w:w="15" w:type="dxa"/>
            </w:tcMar>
            <w:vAlign w:val="center"/>
          </w:tcPr>
          <w:p w14:paraId="474DC641">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0FE37991">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4DD3D80F">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6707E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restart"/>
            <w:shd w:val="clear" w:color="auto" w:fill="auto"/>
            <w:tcMar>
              <w:top w:w="15" w:type="dxa"/>
              <w:left w:w="15" w:type="dxa"/>
              <w:right w:w="15" w:type="dxa"/>
            </w:tcMar>
            <w:vAlign w:val="center"/>
          </w:tcPr>
          <w:p w14:paraId="5C9A597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i w:val="0"/>
                <w:color w:val="auto"/>
                <w:sz w:val="24"/>
                <w:szCs w:val="24"/>
                <w:highlight w:val="none"/>
                <w:u w:val="none"/>
              </w:rPr>
            </w:pPr>
            <w:r>
              <w:rPr>
                <w:rFonts w:hint="eastAsia" w:asciiTheme="minorEastAsia" w:hAnsiTheme="minorEastAsia" w:eastAsiaTheme="minorEastAsia" w:cstheme="minorEastAsia"/>
                <w:b/>
                <w:i w:val="0"/>
                <w:color w:val="auto"/>
                <w:kern w:val="0"/>
                <w:sz w:val="24"/>
                <w:szCs w:val="24"/>
                <w:highlight w:val="none"/>
                <w:u w:val="none"/>
                <w:lang w:val="en-US" w:eastAsia="zh-CN" w:bidi="ar"/>
              </w:rPr>
              <w:t>绿</w:t>
            </w:r>
            <w:r>
              <w:rPr>
                <w:rFonts w:hint="eastAsia" w:asciiTheme="minorEastAsia" w:hAnsiTheme="minorEastAsia" w:eastAsiaTheme="minorEastAsia" w:cstheme="minorEastAsia"/>
                <w:b/>
                <w:i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b/>
                <w:i w:val="0"/>
                <w:color w:val="auto"/>
                <w:kern w:val="0"/>
                <w:sz w:val="24"/>
                <w:szCs w:val="24"/>
                <w:highlight w:val="none"/>
                <w:u w:val="none"/>
                <w:lang w:val="en-US" w:eastAsia="zh-CN" w:bidi="ar"/>
              </w:rPr>
              <w:t>化</w:t>
            </w:r>
            <w:r>
              <w:rPr>
                <w:rFonts w:hint="eastAsia" w:asciiTheme="minorEastAsia" w:hAnsiTheme="minorEastAsia" w:eastAsiaTheme="minorEastAsia" w:cstheme="minorEastAsia"/>
                <w:b/>
                <w:i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b/>
                <w:i w:val="0"/>
                <w:color w:val="auto"/>
                <w:kern w:val="0"/>
                <w:sz w:val="24"/>
                <w:szCs w:val="24"/>
                <w:highlight w:val="none"/>
                <w:u w:val="none"/>
                <w:lang w:val="en-US" w:eastAsia="zh-CN" w:bidi="ar"/>
              </w:rPr>
              <w:t>组</w:t>
            </w:r>
          </w:p>
        </w:tc>
        <w:tc>
          <w:tcPr>
            <w:tcW w:w="616" w:type="dxa"/>
            <w:shd w:val="clear" w:color="auto" w:fill="auto"/>
            <w:tcMar>
              <w:top w:w="15" w:type="dxa"/>
              <w:left w:w="15" w:type="dxa"/>
              <w:right w:w="15" w:type="dxa"/>
            </w:tcMar>
            <w:vAlign w:val="center"/>
          </w:tcPr>
          <w:p w14:paraId="4610D214">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rPr>
            </w:pPr>
            <w:r>
              <w:rPr>
                <w:rFonts w:hint="eastAsia" w:asciiTheme="minorEastAsia" w:hAnsiTheme="minorEastAsia" w:eastAsiaTheme="minorEastAsia" w:cstheme="minorEastAsia"/>
                <w:i w:val="0"/>
                <w:color w:val="auto"/>
                <w:kern w:val="0"/>
                <w:sz w:val="24"/>
                <w:szCs w:val="24"/>
                <w:highlight w:val="none"/>
                <w:u w:val="none"/>
                <w:lang w:val="en-US" w:eastAsia="zh-CN" w:bidi="ar"/>
              </w:rPr>
              <w:t>49</w:t>
            </w:r>
          </w:p>
        </w:tc>
        <w:tc>
          <w:tcPr>
            <w:tcW w:w="6360" w:type="dxa"/>
            <w:gridSpan w:val="2"/>
            <w:shd w:val="clear" w:color="auto" w:fill="auto"/>
            <w:tcMar>
              <w:top w:w="15" w:type="dxa"/>
              <w:left w:w="15" w:type="dxa"/>
              <w:right w:w="15" w:type="dxa"/>
            </w:tcMar>
            <w:vAlign w:val="top"/>
          </w:tcPr>
          <w:p w14:paraId="0F1C3498">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每天是否巡视行政区、遇有大块（10*10cm）的建筑废料、砖渣、石块、杂草杂物等及时清理，绿植盆栽是否养护到位，盆内无杂物。发现未落实，每次扣1分。</w:t>
            </w:r>
          </w:p>
        </w:tc>
        <w:tc>
          <w:tcPr>
            <w:tcW w:w="660" w:type="dxa"/>
            <w:shd w:val="clear" w:color="auto" w:fill="auto"/>
            <w:tcMar>
              <w:top w:w="15" w:type="dxa"/>
              <w:left w:w="15" w:type="dxa"/>
              <w:right w:w="15" w:type="dxa"/>
            </w:tcMar>
            <w:vAlign w:val="center"/>
          </w:tcPr>
          <w:p w14:paraId="1009D214">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33330A89">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36F0620B">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0BB34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1CE15A8B">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56269A36">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50</w:t>
            </w:r>
          </w:p>
        </w:tc>
        <w:tc>
          <w:tcPr>
            <w:tcW w:w="6360" w:type="dxa"/>
            <w:gridSpan w:val="2"/>
            <w:shd w:val="clear" w:color="auto" w:fill="auto"/>
            <w:tcMar>
              <w:top w:w="15" w:type="dxa"/>
              <w:left w:w="15" w:type="dxa"/>
              <w:right w:w="15" w:type="dxa"/>
            </w:tcMar>
            <w:vAlign w:val="top"/>
          </w:tcPr>
          <w:p w14:paraId="42199D90">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绿化区的植物是否有枯萎、死亡植物，是否及清理枯死的树枝、落叶、枯死的灌木；摆放的绿植是否定期浇水施肥，花盆表面干净是否有垃圾烟头。每出现一项扣1分。</w:t>
            </w:r>
          </w:p>
        </w:tc>
        <w:tc>
          <w:tcPr>
            <w:tcW w:w="660" w:type="dxa"/>
            <w:shd w:val="clear" w:color="auto" w:fill="auto"/>
            <w:tcMar>
              <w:top w:w="15" w:type="dxa"/>
              <w:left w:w="15" w:type="dxa"/>
              <w:right w:w="15" w:type="dxa"/>
            </w:tcMar>
            <w:vAlign w:val="center"/>
          </w:tcPr>
          <w:p w14:paraId="431B85E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5B5F9C2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2F87193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4C9E4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4714B0FB">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6A696635">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51</w:t>
            </w:r>
          </w:p>
        </w:tc>
        <w:tc>
          <w:tcPr>
            <w:tcW w:w="6360" w:type="dxa"/>
            <w:gridSpan w:val="2"/>
            <w:shd w:val="clear" w:color="auto" w:fill="auto"/>
            <w:tcMar>
              <w:top w:w="15" w:type="dxa"/>
              <w:left w:w="15" w:type="dxa"/>
              <w:right w:w="15" w:type="dxa"/>
            </w:tcMar>
            <w:vAlign w:val="top"/>
          </w:tcPr>
          <w:p w14:paraId="484B211B">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服务范围内的所有乔木是否及时修剪，草坪是否修剪整齐。未落实，每次扣1分。</w:t>
            </w:r>
          </w:p>
        </w:tc>
        <w:tc>
          <w:tcPr>
            <w:tcW w:w="660" w:type="dxa"/>
            <w:shd w:val="clear" w:color="auto" w:fill="auto"/>
            <w:tcMar>
              <w:top w:w="15" w:type="dxa"/>
              <w:left w:w="15" w:type="dxa"/>
              <w:right w:w="15" w:type="dxa"/>
            </w:tcMar>
            <w:vAlign w:val="center"/>
          </w:tcPr>
          <w:p w14:paraId="59CD1238">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34FA6AC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29EB5D2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664DD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7911C26C">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549254AA">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52</w:t>
            </w:r>
          </w:p>
        </w:tc>
        <w:tc>
          <w:tcPr>
            <w:tcW w:w="6360" w:type="dxa"/>
            <w:gridSpan w:val="2"/>
            <w:shd w:val="clear" w:color="auto" w:fill="auto"/>
            <w:tcMar>
              <w:top w:w="15" w:type="dxa"/>
              <w:left w:w="15" w:type="dxa"/>
              <w:right w:w="15" w:type="dxa"/>
            </w:tcMar>
            <w:vAlign w:val="top"/>
          </w:tcPr>
          <w:p w14:paraId="73D4A618">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每日进行绿地垃圾清理，保持绿地较为整洁美观，有病虫害防治、植物修剪、施肥记录，绿地管理相关制度完善。发现未落实，每次扣1分。</w:t>
            </w:r>
          </w:p>
        </w:tc>
        <w:tc>
          <w:tcPr>
            <w:tcW w:w="660" w:type="dxa"/>
            <w:shd w:val="clear" w:color="auto" w:fill="auto"/>
            <w:tcMar>
              <w:top w:w="15" w:type="dxa"/>
              <w:left w:w="15" w:type="dxa"/>
              <w:right w:w="15" w:type="dxa"/>
            </w:tcMar>
            <w:vAlign w:val="center"/>
          </w:tcPr>
          <w:p w14:paraId="10E2B554">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697FF973">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5C45CDB1">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3435A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135F6D95">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7E113020">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53</w:t>
            </w:r>
          </w:p>
        </w:tc>
        <w:tc>
          <w:tcPr>
            <w:tcW w:w="6360" w:type="dxa"/>
            <w:gridSpan w:val="2"/>
            <w:shd w:val="clear" w:color="auto" w:fill="auto"/>
            <w:tcMar>
              <w:top w:w="15" w:type="dxa"/>
              <w:left w:w="15" w:type="dxa"/>
              <w:right w:w="15" w:type="dxa"/>
            </w:tcMar>
            <w:vAlign w:val="top"/>
          </w:tcPr>
          <w:p w14:paraId="39F59A4C">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各类植物视季节和生长情况，适时适量施放绿色环保肥，是否按要求进行施肥，保持植物较好长势。发现未落实，每次扣1分。</w:t>
            </w:r>
          </w:p>
        </w:tc>
        <w:tc>
          <w:tcPr>
            <w:tcW w:w="660" w:type="dxa"/>
            <w:shd w:val="clear" w:color="auto" w:fill="auto"/>
            <w:tcMar>
              <w:top w:w="15" w:type="dxa"/>
              <w:left w:w="15" w:type="dxa"/>
              <w:right w:w="15" w:type="dxa"/>
            </w:tcMar>
            <w:vAlign w:val="center"/>
          </w:tcPr>
          <w:p w14:paraId="3FC605F0">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7C220BC2">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226E4D9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665C8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120DD371">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6D78BA34">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54</w:t>
            </w:r>
          </w:p>
        </w:tc>
        <w:tc>
          <w:tcPr>
            <w:tcW w:w="6360" w:type="dxa"/>
            <w:gridSpan w:val="2"/>
            <w:shd w:val="clear" w:color="auto" w:fill="auto"/>
            <w:tcMar>
              <w:top w:w="15" w:type="dxa"/>
              <w:left w:w="15" w:type="dxa"/>
              <w:right w:w="15" w:type="dxa"/>
            </w:tcMar>
            <w:vAlign w:val="top"/>
          </w:tcPr>
          <w:p w14:paraId="0EBF8CF3">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未落实及时修理草坪，及时清除杂草，每次扣1分。</w:t>
            </w:r>
          </w:p>
        </w:tc>
        <w:tc>
          <w:tcPr>
            <w:tcW w:w="660" w:type="dxa"/>
            <w:shd w:val="clear" w:color="auto" w:fill="auto"/>
            <w:tcMar>
              <w:top w:w="15" w:type="dxa"/>
              <w:left w:w="15" w:type="dxa"/>
              <w:right w:w="15" w:type="dxa"/>
            </w:tcMar>
            <w:vAlign w:val="center"/>
          </w:tcPr>
          <w:p w14:paraId="70A70876">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462BB5C9">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1873C62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7FC5E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203B2AA6">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0436806A">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55</w:t>
            </w:r>
          </w:p>
        </w:tc>
        <w:tc>
          <w:tcPr>
            <w:tcW w:w="6360" w:type="dxa"/>
            <w:gridSpan w:val="2"/>
            <w:shd w:val="clear" w:color="auto" w:fill="auto"/>
            <w:tcMar>
              <w:top w:w="15" w:type="dxa"/>
              <w:left w:w="15" w:type="dxa"/>
              <w:right w:w="15" w:type="dxa"/>
            </w:tcMar>
            <w:vAlign w:val="top"/>
          </w:tcPr>
          <w:p w14:paraId="201F86F1">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绿化植物枯枝、残花、败叶、野生藤萝缠绕、缺株和杂草是否及时清理。枯萎和倒伏的乔灌木是否及时扶正，冬季是否做好防虫工作。未落实每次扣1分。</w:t>
            </w:r>
          </w:p>
        </w:tc>
        <w:tc>
          <w:tcPr>
            <w:tcW w:w="660" w:type="dxa"/>
            <w:shd w:val="clear" w:color="auto" w:fill="auto"/>
            <w:tcMar>
              <w:top w:w="15" w:type="dxa"/>
              <w:left w:w="15" w:type="dxa"/>
              <w:right w:w="15" w:type="dxa"/>
            </w:tcMar>
            <w:vAlign w:val="center"/>
          </w:tcPr>
          <w:p w14:paraId="202E4C05">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2BD9B72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6EE10707">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1F798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5FD88C67">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264DBB42">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56</w:t>
            </w:r>
          </w:p>
        </w:tc>
        <w:tc>
          <w:tcPr>
            <w:tcW w:w="6360" w:type="dxa"/>
            <w:gridSpan w:val="2"/>
            <w:shd w:val="clear" w:color="auto" w:fill="auto"/>
            <w:tcMar>
              <w:top w:w="15" w:type="dxa"/>
              <w:left w:w="15" w:type="dxa"/>
              <w:right w:w="15" w:type="dxa"/>
            </w:tcMar>
            <w:vAlign w:val="top"/>
          </w:tcPr>
          <w:p w14:paraId="7528E5CE">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草坪保持青绿旺盛，修剪整齐，草坪高度合理，无杂草、病虫害，草地无裸露土，草坪内无枯枝树叶、无垃圾，无纸屑，无烟头，无大块石块等杂物。未落实情况，每次扣1分。</w:t>
            </w:r>
          </w:p>
        </w:tc>
        <w:tc>
          <w:tcPr>
            <w:tcW w:w="660" w:type="dxa"/>
            <w:shd w:val="clear" w:color="auto" w:fill="auto"/>
            <w:tcMar>
              <w:top w:w="15" w:type="dxa"/>
              <w:left w:w="15" w:type="dxa"/>
              <w:right w:w="15" w:type="dxa"/>
            </w:tcMar>
            <w:vAlign w:val="center"/>
          </w:tcPr>
          <w:p w14:paraId="79B2BCA3">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17C77003">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4C50B01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21250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3" w:type="dxa"/>
            <w:vMerge w:val="continue"/>
            <w:shd w:val="clear" w:color="auto" w:fill="auto"/>
            <w:tcMar>
              <w:top w:w="15" w:type="dxa"/>
              <w:left w:w="15" w:type="dxa"/>
              <w:right w:w="15" w:type="dxa"/>
            </w:tcMar>
            <w:vAlign w:val="center"/>
          </w:tcPr>
          <w:p w14:paraId="30CD7901">
            <w:pPr>
              <w:spacing w:line="360" w:lineRule="auto"/>
              <w:jc w:val="center"/>
              <w:rPr>
                <w:rFonts w:hint="eastAsia" w:asciiTheme="minorEastAsia" w:hAnsiTheme="minorEastAsia" w:eastAsiaTheme="minorEastAsia" w:cstheme="minorEastAsia"/>
                <w:b/>
                <w:i w:val="0"/>
                <w:color w:val="auto"/>
                <w:sz w:val="24"/>
                <w:szCs w:val="24"/>
                <w:highlight w:val="none"/>
                <w:u w:val="none"/>
              </w:rPr>
            </w:pPr>
          </w:p>
        </w:tc>
        <w:tc>
          <w:tcPr>
            <w:tcW w:w="616" w:type="dxa"/>
            <w:shd w:val="clear" w:color="auto" w:fill="auto"/>
            <w:tcMar>
              <w:top w:w="15" w:type="dxa"/>
              <w:left w:w="15" w:type="dxa"/>
              <w:right w:w="15" w:type="dxa"/>
            </w:tcMar>
            <w:vAlign w:val="center"/>
          </w:tcPr>
          <w:p w14:paraId="1540B8B3">
            <w:pPr>
              <w:keepNext w:val="0"/>
              <w:keepLines w:val="0"/>
              <w:widowControl/>
              <w:suppressLineNumbers w:val="0"/>
              <w:spacing w:line="360" w:lineRule="auto"/>
              <w:jc w:val="center"/>
              <w:textAlignment w:val="top"/>
              <w:rPr>
                <w:rFonts w:hint="eastAsia" w:asciiTheme="minorEastAsia" w:hAnsiTheme="minorEastAsia" w:eastAsiaTheme="minorEastAsia" w:cstheme="minorEastAsia"/>
                <w:i w:val="0"/>
                <w:color w:val="auto"/>
                <w:sz w:val="24"/>
                <w:szCs w:val="24"/>
                <w:highlight w:val="none"/>
                <w:u w:val="none"/>
                <w:lang w:val="en-US" w:eastAsia="zh-CN"/>
              </w:rPr>
            </w:pPr>
            <w:r>
              <w:rPr>
                <w:rFonts w:hint="eastAsia" w:asciiTheme="minorEastAsia" w:hAnsiTheme="minorEastAsia" w:eastAsiaTheme="minorEastAsia" w:cstheme="minorEastAsia"/>
                <w:i w:val="0"/>
                <w:color w:val="auto"/>
                <w:sz w:val="24"/>
                <w:szCs w:val="24"/>
                <w:highlight w:val="none"/>
                <w:u w:val="none"/>
                <w:lang w:val="en-US" w:eastAsia="zh-CN"/>
              </w:rPr>
              <w:t>57</w:t>
            </w:r>
          </w:p>
        </w:tc>
        <w:tc>
          <w:tcPr>
            <w:tcW w:w="6360" w:type="dxa"/>
            <w:gridSpan w:val="2"/>
            <w:shd w:val="clear" w:color="auto" w:fill="auto"/>
            <w:tcMar>
              <w:top w:w="15" w:type="dxa"/>
              <w:left w:w="15" w:type="dxa"/>
              <w:right w:w="15" w:type="dxa"/>
            </w:tcMar>
            <w:vAlign w:val="top"/>
          </w:tcPr>
          <w:p w14:paraId="46A6B02D">
            <w:pPr>
              <w:keepNext w:val="0"/>
              <w:keepLines w:val="0"/>
              <w:widowControl/>
              <w:suppressLineNumbers w:val="0"/>
              <w:spacing w:line="360" w:lineRule="auto"/>
              <w:jc w:val="left"/>
              <w:textAlignment w:val="top"/>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kern w:val="0"/>
                <w:sz w:val="24"/>
                <w:szCs w:val="24"/>
                <w:highlight w:val="none"/>
                <w:u w:val="none"/>
                <w:lang w:val="en-US" w:eastAsia="zh-CN" w:bidi="ar"/>
              </w:rPr>
              <w:t>服务范围内绿化苗木成活率达到95%以上。未达到95%的成活率，扣1分。</w:t>
            </w:r>
          </w:p>
        </w:tc>
        <w:tc>
          <w:tcPr>
            <w:tcW w:w="660" w:type="dxa"/>
            <w:shd w:val="clear" w:color="auto" w:fill="auto"/>
            <w:tcMar>
              <w:top w:w="15" w:type="dxa"/>
              <w:left w:w="15" w:type="dxa"/>
              <w:right w:w="15" w:type="dxa"/>
            </w:tcMar>
            <w:vAlign w:val="center"/>
          </w:tcPr>
          <w:p w14:paraId="3CAE89C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660" w:type="dxa"/>
            <w:shd w:val="clear" w:color="auto" w:fill="auto"/>
            <w:tcMar>
              <w:top w:w="15" w:type="dxa"/>
              <w:left w:w="15" w:type="dxa"/>
              <w:right w:w="15" w:type="dxa"/>
            </w:tcMar>
            <w:vAlign w:val="center"/>
          </w:tcPr>
          <w:p w14:paraId="2959FEAE">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c>
          <w:tcPr>
            <w:tcW w:w="381" w:type="dxa"/>
            <w:shd w:val="clear" w:color="auto" w:fill="auto"/>
            <w:tcMar>
              <w:top w:w="15" w:type="dxa"/>
              <w:left w:w="15" w:type="dxa"/>
              <w:right w:w="15" w:type="dxa"/>
            </w:tcMar>
            <w:vAlign w:val="center"/>
          </w:tcPr>
          <w:p w14:paraId="7C201ECC">
            <w:pPr>
              <w:spacing w:line="360" w:lineRule="auto"/>
              <w:jc w:val="center"/>
              <w:rPr>
                <w:rFonts w:hint="eastAsia" w:asciiTheme="minorEastAsia" w:hAnsiTheme="minorEastAsia" w:eastAsiaTheme="minorEastAsia" w:cstheme="minorEastAsia"/>
                <w:i w:val="0"/>
                <w:color w:val="auto"/>
                <w:sz w:val="24"/>
                <w:szCs w:val="24"/>
                <w:highlight w:val="none"/>
                <w:u w:val="none"/>
              </w:rPr>
            </w:pPr>
          </w:p>
        </w:tc>
      </w:tr>
      <w:tr w14:paraId="5AD01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4539" w:type="dxa"/>
            <w:gridSpan w:val="3"/>
            <w:shd w:val="clear" w:color="auto" w:fill="auto"/>
            <w:tcMar>
              <w:top w:w="15" w:type="dxa"/>
              <w:left w:w="15" w:type="dxa"/>
              <w:right w:w="15" w:type="dxa"/>
            </w:tcMar>
            <w:vAlign w:val="center"/>
          </w:tcPr>
          <w:p w14:paraId="06DB891A">
            <w:pPr>
              <w:spacing w:line="360" w:lineRule="auto"/>
              <w:jc w:val="center"/>
              <w:rPr>
                <w:rFonts w:hint="eastAsia" w:asciiTheme="minorEastAsia" w:hAnsiTheme="minorEastAsia" w:eastAsiaTheme="minorEastAsia" w:cstheme="minorEastAsia"/>
                <w:b w:val="0"/>
                <w:bCs/>
                <w:i w:val="0"/>
                <w:color w:val="auto"/>
                <w:sz w:val="24"/>
                <w:szCs w:val="24"/>
                <w:highlight w:val="none"/>
                <w:u w:val="none"/>
              </w:rPr>
            </w:pPr>
            <w:r>
              <w:rPr>
                <w:rFonts w:hint="eastAsia" w:asciiTheme="minorEastAsia" w:hAnsiTheme="minorEastAsia" w:eastAsiaTheme="minorEastAsia" w:cstheme="minorEastAsia"/>
                <w:b w:val="0"/>
                <w:bCs/>
                <w:i w:val="0"/>
                <w:color w:val="auto"/>
                <w:kern w:val="0"/>
                <w:sz w:val="24"/>
                <w:szCs w:val="24"/>
                <w:highlight w:val="none"/>
                <w:u w:val="none"/>
                <w:lang w:val="en-US" w:eastAsia="zh-CN" w:bidi="ar"/>
              </w:rPr>
              <w:t>月度考核扣分</w:t>
            </w:r>
          </w:p>
        </w:tc>
        <w:tc>
          <w:tcPr>
            <w:tcW w:w="4881" w:type="dxa"/>
            <w:gridSpan w:val="4"/>
            <w:shd w:val="clear" w:color="auto" w:fill="auto"/>
            <w:tcMar>
              <w:top w:w="15" w:type="dxa"/>
              <w:left w:w="15" w:type="dxa"/>
              <w:right w:w="15" w:type="dxa"/>
            </w:tcMar>
            <w:vAlign w:val="center"/>
          </w:tcPr>
          <w:p w14:paraId="2C0DCE1B">
            <w:pPr>
              <w:spacing w:line="360" w:lineRule="auto"/>
              <w:jc w:val="center"/>
              <w:rPr>
                <w:rFonts w:hint="eastAsia" w:asciiTheme="minorEastAsia" w:hAnsiTheme="minorEastAsia" w:eastAsiaTheme="minorEastAsia" w:cstheme="minorEastAsia"/>
                <w:b/>
                <w:i w:val="0"/>
                <w:color w:val="auto"/>
                <w:kern w:val="0"/>
                <w:sz w:val="24"/>
                <w:szCs w:val="24"/>
                <w:highlight w:val="none"/>
                <w:u w:val="none"/>
                <w:lang w:val="en-US" w:eastAsia="zh-CN" w:bidi="ar"/>
              </w:rPr>
            </w:pPr>
          </w:p>
        </w:tc>
      </w:tr>
      <w:tr w14:paraId="3556E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539" w:type="dxa"/>
            <w:gridSpan w:val="3"/>
            <w:shd w:val="clear" w:color="auto" w:fill="auto"/>
            <w:tcMar>
              <w:top w:w="15" w:type="dxa"/>
              <w:left w:w="15" w:type="dxa"/>
              <w:right w:w="15" w:type="dxa"/>
            </w:tcMar>
            <w:vAlign w:val="center"/>
          </w:tcPr>
          <w:p w14:paraId="20F9A09D">
            <w:pPr>
              <w:spacing w:line="360" w:lineRule="auto"/>
              <w:jc w:val="center"/>
              <w:rPr>
                <w:rFonts w:hint="eastAsia" w:asciiTheme="minorEastAsia" w:hAnsiTheme="minorEastAsia" w:eastAsiaTheme="minorEastAsia" w:cstheme="minorEastAsia"/>
                <w:b w:val="0"/>
                <w:bCs/>
                <w:i w:val="0"/>
                <w:color w:val="auto"/>
                <w:sz w:val="24"/>
                <w:szCs w:val="24"/>
                <w:highlight w:val="none"/>
                <w:u w:val="none"/>
              </w:rPr>
            </w:pPr>
            <w:r>
              <w:rPr>
                <w:rFonts w:hint="eastAsia" w:asciiTheme="minorEastAsia" w:hAnsiTheme="minorEastAsia" w:eastAsiaTheme="minorEastAsia" w:cstheme="minorEastAsia"/>
                <w:b w:val="0"/>
                <w:bCs/>
                <w:i w:val="0"/>
                <w:color w:val="auto"/>
                <w:kern w:val="0"/>
                <w:sz w:val="24"/>
                <w:szCs w:val="24"/>
                <w:highlight w:val="none"/>
                <w:u w:val="none"/>
                <w:lang w:val="en-US" w:eastAsia="zh-CN" w:bidi="ar"/>
              </w:rPr>
              <w:t>总得分</w:t>
            </w:r>
          </w:p>
        </w:tc>
        <w:tc>
          <w:tcPr>
            <w:tcW w:w="4881" w:type="dxa"/>
            <w:gridSpan w:val="4"/>
            <w:shd w:val="clear" w:color="auto" w:fill="auto"/>
            <w:tcMar>
              <w:top w:w="15" w:type="dxa"/>
              <w:left w:w="15" w:type="dxa"/>
              <w:right w:w="15" w:type="dxa"/>
            </w:tcMar>
            <w:vAlign w:val="center"/>
          </w:tcPr>
          <w:p w14:paraId="3E9B6E9E">
            <w:pPr>
              <w:spacing w:line="360" w:lineRule="auto"/>
              <w:jc w:val="center"/>
              <w:rPr>
                <w:rFonts w:hint="eastAsia" w:asciiTheme="minorEastAsia" w:hAnsiTheme="minorEastAsia" w:eastAsiaTheme="minorEastAsia" w:cstheme="minorEastAsia"/>
                <w:b/>
                <w:i w:val="0"/>
                <w:color w:val="auto"/>
                <w:kern w:val="0"/>
                <w:sz w:val="24"/>
                <w:szCs w:val="24"/>
                <w:highlight w:val="none"/>
                <w:u w:val="none"/>
                <w:lang w:val="en-US" w:eastAsia="zh-CN" w:bidi="ar"/>
              </w:rPr>
            </w:pPr>
          </w:p>
        </w:tc>
      </w:tr>
    </w:tbl>
    <w:p w14:paraId="2F0FB9E4">
      <w:pPr>
        <w:pStyle w:val="2"/>
        <w:spacing w:line="360" w:lineRule="auto"/>
        <w:rPr>
          <w:rFonts w:hint="eastAsia" w:asciiTheme="minorEastAsia" w:hAnsiTheme="minorEastAsia" w:eastAsiaTheme="minorEastAsia" w:cstheme="minorEastAsia"/>
          <w:color w:val="auto"/>
          <w:spacing w:val="-5"/>
          <w:kern w:val="0"/>
          <w:sz w:val="24"/>
          <w:szCs w:val="24"/>
          <w:highlight w:val="none"/>
          <w:lang w:val="en-US" w:eastAsia="zh-CN" w:bidi="ar-SA"/>
        </w:rPr>
      </w:pPr>
    </w:p>
    <w:p w14:paraId="507E90FE">
      <w:pPr>
        <w:spacing w:line="360" w:lineRule="auto"/>
        <w:rPr>
          <w:rFonts w:hint="eastAsia" w:asciiTheme="minorEastAsia" w:hAnsiTheme="minorEastAsia" w:eastAsiaTheme="minorEastAsia" w:cstheme="minorEastAsia"/>
          <w:color w:val="auto"/>
          <w:spacing w:val="-5"/>
          <w:kern w:val="0"/>
          <w:sz w:val="24"/>
          <w:szCs w:val="24"/>
          <w:highlight w:val="none"/>
          <w:lang w:val="en-US" w:eastAsia="zh-CN" w:bidi="ar-SA"/>
        </w:rPr>
      </w:pPr>
    </w:p>
    <w:p w14:paraId="022A8883">
      <w:pPr>
        <w:spacing w:line="360" w:lineRule="auto"/>
        <w:rPr>
          <w:rFonts w:hint="eastAsia" w:asciiTheme="minorEastAsia" w:hAnsiTheme="minorEastAsia" w:eastAsiaTheme="minorEastAsia" w:cstheme="minorEastAsia"/>
          <w:color w:val="auto"/>
          <w:spacing w:val="-5"/>
          <w:kern w:val="0"/>
          <w:sz w:val="24"/>
          <w:szCs w:val="24"/>
          <w:highlight w:val="none"/>
          <w:lang w:val="en-US" w:eastAsia="zh-CN" w:bidi="ar-SA"/>
        </w:rPr>
      </w:pPr>
    </w:p>
    <w:p w14:paraId="48020AAB">
      <w:pPr>
        <w:spacing w:line="360" w:lineRule="auto"/>
        <w:rPr>
          <w:rFonts w:hint="eastAsia" w:asciiTheme="minorEastAsia" w:hAnsiTheme="minorEastAsia" w:eastAsiaTheme="minorEastAsia" w:cstheme="minorEastAsia"/>
          <w:color w:val="auto"/>
          <w:spacing w:val="-5"/>
          <w:kern w:val="0"/>
          <w:sz w:val="24"/>
          <w:szCs w:val="24"/>
          <w:highlight w:val="none"/>
          <w:lang w:val="en-US" w:eastAsia="zh-CN" w:bidi="ar-SA"/>
        </w:rPr>
      </w:pPr>
    </w:p>
    <w:p w14:paraId="10E3279B">
      <w:pPr>
        <w:spacing w:line="360" w:lineRule="auto"/>
        <w:rPr>
          <w:rFonts w:hint="eastAsia" w:asciiTheme="minorEastAsia" w:hAnsiTheme="minorEastAsia" w:eastAsiaTheme="minorEastAsia" w:cstheme="minorEastAsia"/>
          <w:color w:val="auto"/>
          <w:spacing w:val="-5"/>
          <w:kern w:val="0"/>
          <w:sz w:val="24"/>
          <w:szCs w:val="24"/>
          <w:highlight w:val="none"/>
          <w:lang w:val="en-US" w:eastAsia="zh-CN" w:bidi="ar-SA"/>
        </w:rPr>
      </w:pPr>
      <w:r>
        <w:rPr>
          <w:rFonts w:hint="eastAsia" w:asciiTheme="minorEastAsia" w:hAnsiTheme="minorEastAsia" w:eastAsiaTheme="minorEastAsia" w:cstheme="minorEastAsia"/>
          <w:color w:val="auto"/>
          <w:spacing w:val="-5"/>
          <w:kern w:val="0"/>
          <w:sz w:val="24"/>
          <w:szCs w:val="24"/>
          <w:highlight w:val="none"/>
          <w:lang w:val="en-US" w:eastAsia="zh-CN" w:bidi="ar-SA"/>
        </w:rPr>
        <w:br w:type="page"/>
      </w:r>
    </w:p>
    <w:p w14:paraId="22034F82">
      <w:pPr>
        <w:widowControl/>
        <w:spacing w:line="360" w:lineRule="auto"/>
        <w:ind w:firstLine="482" w:firstLineChars="200"/>
        <w:jc w:val="left"/>
        <w:outlineLvl w:val="1"/>
        <w:rPr>
          <w:rFonts w:hint="eastAsia" w:asciiTheme="minorEastAsia" w:hAnsiTheme="minorEastAsia" w:eastAsiaTheme="minorEastAsia" w:cstheme="minorEastAsia"/>
          <w:color w:val="auto"/>
          <w:spacing w:val="-5"/>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rPr>
        <w:t>附件</w:t>
      </w:r>
      <w:r>
        <w:rPr>
          <w:rFonts w:hint="eastAsia" w:asciiTheme="minorEastAsia" w:hAnsiTheme="minorEastAsia"/>
          <w:b/>
          <w:sz w:val="24"/>
          <w:szCs w:val="24"/>
          <w:lang w:val="en-US" w:eastAsia="zh-CN"/>
        </w:rPr>
        <w:t>2：</w:t>
      </w:r>
      <w:r>
        <w:rPr>
          <w:rFonts w:hint="eastAsia" w:asciiTheme="minorEastAsia" w:hAnsiTheme="minorEastAsia"/>
          <w:b/>
          <w:sz w:val="24"/>
          <w:szCs w:val="24"/>
        </w:rPr>
        <w:t>《人员职责及基本条件》</w:t>
      </w:r>
    </w:p>
    <w:tbl>
      <w:tblPr>
        <w:tblStyle w:val="5"/>
        <w:tblpPr w:leftFromText="180" w:rightFromText="180" w:vertAnchor="text" w:horzAnchor="page" w:tblpX="1243" w:tblpY="237"/>
        <w:tblOverlap w:val="never"/>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4"/>
        <w:gridCol w:w="510"/>
        <w:gridCol w:w="3735"/>
        <w:gridCol w:w="4610"/>
      </w:tblGrid>
      <w:tr w14:paraId="27AE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9629" w:type="dxa"/>
            <w:gridSpan w:val="4"/>
            <w:tcBorders>
              <w:top w:val="nil"/>
              <w:left w:val="nil"/>
              <w:bottom w:val="single" w:color="auto" w:sz="4" w:space="0"/>
              <w:right w:val="nil"/>
              <w:tl2br w:val="nil"/>
              <w:tr2bl w:val="nil"/>
            </w:tcBorders>
            <w:vAlign w:val="center"/>
          </w:tcPr>
          <w:p w14:paraId="26E0F47F">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pacing w:val="-5"/>
                <w:kern w:val="0"/>
                <w:sz w:val="24"/>
                <w:szCs w:val="24"/>
                <w:highlight w:val="none"/>
                <w:lang w:val="en-US" w:eastAsia="zh-CN" w:bidi="ar-SA"/>
              </w:rPr>
              <w:t>人员职责及基本条件</w:t>
            </w:r>
          </w:p>
        </w:tc>
      </w:tr>
      <w:tr w14:paraId="5B317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774" w:type="dxa"/>
            <w:tcBorders>
              <w:top w:val="single" w:color="auto" w:sz="4" w:space="0"/>
              <w:tl2br w:val="nil"/>
              <w:tr2bl w:val="nil"/>
            </w:tcBorders>
            <w:vAlign w:val="center"/>
          </w:tcPr>
          <w:p w14:paraId="7E130662">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部门</w:t>
            </w:r>
          </w:p>
        </w:tc>
        <w:tc>
          <w:tcPr>
            <w:tcW w:w="510" w:type="dxa"/>
            <w:tcBorders>
              <w:top w:val="single" w:color="auto" w:sz="4" w:space="0"/>
              <w:tl2br w:val="nil"/>
              <w:tr2bl w:val="nil"/>
            </w:tcBorders>
            <w:vAlign w:val="center"/>
          </w:tcPr>
          <w:p w14:paraId="3FC2313A">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人数</w:t>
            </w:r>
          </w:p>
        </w:tc>
        <w:tc>
          <w:tcPr>
            <w:tcW w:w="3735" w:type="dxa"/>
            <w:tcBorders>
              <w:top w:val="single" w:color="auto" w:sz="4" w:space="0"/>
              <w:tl2br w:val="nil"/>
              <w:tr2bl w:val="nil"/>
            </w:tcBorders>
            <w:vAlign w:val="center"/>
          </w:tcPr>
          <w:p w14:paraId="298FDAF2">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职责</w:t>
            </w:r>
          </w:p>
        </w:tc>
        <w:tc>
          <w:tcPr>
            <w:tcW w:w="4610" w:type="dxa"/>
            <w:tcBorders>
              <w:top w:val="single" w:color="auto" w:sz="4" w:space="0"/>
              <w:tl2br w:val="nil"/>
              <w:tr2bl w:val="nil"/>
            </w:tcBorders>
            <w:vAlign w:val="center"/>
          </w:tcPr>
          <w:p w14:paraId="5248A4EC">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基本条件</w:t>
            </w:r>
          </w:p>
        </w:tc>
      </w:tr>
      <w:tr w14:paraId="6C3E3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3" w:hRule="atLeast"/>
          <w:jc w:val="center"/>
        </w:trPr>
        <w:tc>
          <w:tcPr>
            <w:tcW w:w="774" w:type="dxa"/>
            <w:tcBorders>
              <w:tl2br w:val="nil"/>
              <w:tr2bl w:val="nil"/>
            </w:tcBorders>
            <w:vAlign w:val="center"/>
          </w:tcPr>
          <w:p w14:paraId="7D54326D">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项目</w:t>
            </w:r>
          </w:p>
          <w:p w14:paraId="0CE895F0">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经理</w:t>
            </w:r>
          </w:p>
          <w:p w14:paraId="245F953A">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p>
        </w:tc>
        <w:tc>
          <w:tcPr>
            <w:tcW w:w="510" w:type="dxa"/>
            <w:tcBorders>
              <w:tl2br w:val="nil"/>
              <w:tr2bl w:val="nil"/>
            </w:tcBorders>
            <w:vAlign w:val="center"/>
          </w:tcPr>
          <w:p w14:paraId="1C643C9A">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1人</w:t>
            </w:r>
          </w:p>
        </w:tc>
        <w:tc>
          <w:tcPr>
            <w:tcW w:w="3735" w:type="dxa"/>
            <w:tcBorders>
              <w:tl2br w:val="nil"/>
              <w:tr2bl w:val="nil"/>
            </w:tcBorders>
            <w:vAlign w:val="center"/>
          </w:tcPr>
          <w:p w14:paraId="286998D1">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1.作为物业服务公司的负责人在采购人驻点统筹、指挥、调度工作；</w:t>
            </w:r>
          </w:p>
          <w:p w14:paraId="5B374DC2">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2.作为联络人负责对接采购人的工作要求；</w:t>
            </w:r>
          </w:p>
          <w:p w14:paraId="60A0702C">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3.统筹管理下辖的物业服务人员；</w:t>
            </w:r>
          </w:p>
          <w:p w14:paraId="55603549">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4.出台完善物业相关制度。</w:t>
            </w:r>
          </w:p>
        </w:tc>
        <w:tc>
          <w:tcPr>
            <w:tcW w:w="4610" w:type="dxa"/>
            <w:tcBorders>
              <w:tl2br w:val="nil"/>
              <w:tr2bl w:val="nil"/>
            </w:tcBorders>
            <w:vAlign w:val="center"/>
          </w:tcPr>
          <w:p w14:paraId="3EA503B3">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1.有5年以上物业管理经验；</w:t>
            </w:r>
          </w:p>
          <w:p w14:paraId="2948C3AD">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2.年龄50周岁以下；</w:t>
            </w:r>
          </w:p>
          <w:p w14:paraId="2BC6E65E">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3.高中或以上学历，具备良好的管理能力、协调能力，计算机操作熟练。</w:t>
            </w:r>
          </w:p>
          <w:p w14:paraId="2209AC1B">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条件优秀者可放宽。</w:t>
            </w:r>
          </w:p>
        </w:tc>
      </w:tr>
      <w:tr w14:paraId="48DE1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0" w:hRule="atLeast"/>
          <w:jc w:val="center"/>
        </w:trPr>
        <w:tc>
          <w:tcPr>
            <w:tcW w:w="774" w:type="dxa"/>
            <w:tcBorders>
              <w:tl2br w:val="nil"/>
              <w:tr2bl w:val="nil"/>
            </w:tcBorders>
            <w:vAlign w:val="center"/>
          </w:tcPr>
          <w:p w14:paraId="4CBB5265">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仓管</w:t>
            </w:r>
          </w:p>
          <w:p w14:paraId="0BBBDE33">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兼</w:t>
            </w:r>
          </w:p>
          <w:p w14:paraId="7FF05134">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内勤</w:t>
            </w:r>
          </w:p>
          <w:p w14:paraId="6792A18D">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p>
        </w:tc>
        <w:tc>
          <w:tcPr>
            <w:tcW w:w="510" w:type="dxa"/>
            <w:tcBorders>
              <w:tl2br w:val="nil"/>
              <w:tr2bl w:val="nil"/>
            </w:tcBorders>
            <w:vAlign w:val="center"/>
          </w:tcPr>
          <w:p w14:paraId="75F97D2A">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1人</w:t>
            </w:r>
          </w:p>
        </w:tc>
        <w:tc>
          <w:tcPr>
            <w:tcW w:w="3735" w:type="dxa"/>
            <w:tcBorders>
              <w:tl2br w:val="nil"/>
              <w:tr2bl w:val="nil"/>
            </w:tcBorders>
            <w:vAlign w:val="center"/>
          </w:tcPr>
          <w:p w14:paraId="01B65F0C">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1.负责日常服务人员排班、考核、考勤工作；</w:t>
            </w:r>
          </w:p>
          <w:p w14:paraId="14276D3D">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2.负责日常物业台账管理；</w:t>
            </w:r>
          </w:p>
          <w:p w14:paraId="651022DF">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3.提供采购人需要的物业服务资料；</w:t>
            </w:r>
          </w:p>
          <w:p w14:paraId="2B3B06A6">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4.协助抄记备勤房天然气表，水表及电表；</w:t>
            </w:r>
          </w:p>
          <w:p w14:paraId="046DFB73">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5.负责仓库管理，出入库管理。</w:t>
            </w:r>
          </w:p>
          <w:p w14:paraId="1E963C6B">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6.采购人业务科室安排的其他工作。</w:t>
            </w:r>
          </w:p>
        </w:tc>
        <w:tc>
          <w:tcPr>
            <w:tcW w:w="4610" w:type="dxa"/>
            <w:tcBorders>
              <w:tl2br w:val="nil"/>
              <w:tr2bl w:val="nil"/>
            </w:tcBorders>
            <w:vAlign w:val="center"/>
          </w:tcPr>
          <w:p w14:paraId="29497D4F">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1.高中或同等以上学历，计算机操作熟练；</w:t>
            </w:r>
          </w:p>
          <w:p w14:paraId="5AD4E0C1">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2.年龄45岁及以下女性。 </w:t>
            </w:r>
          </w:p>
          <w:p w14:paraId="42E26EF6">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条件优秀者可适当放宽。</w:t>
            </w:r>
          </w:p>
        </w:tc>
      </w:tr>
      <w:tr w14:paraId="1BCE4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7" w:hRule="atLeast"/>
          <w:jc w:val="center"/>
        </w:trPr>
        <w:tc>
          <w:tcPr>
            <w:tcW w:w="774" w:type="dxa"/>
            <w:tcBorders>
              <w:tl2br w:val="nil"/>
              <w:tr2bl w:val="nil"/>
            </w:tcBorders>
            <w:vAlign w:val="center"/>
          </w:tcPr>
          <w:p w14:paraId="10B16404">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保安组</w:t>
            </w:r>
          </w:p>
        </w:tc>
        <w:tc>
          <w:tcPr>
            <w:tcW w:w="510" w:type="dxa"/>
            <w:tcBorders>
              <w:tl2br w:val="nil"/>
              <w:tr2bl w:val="nil"/>
            </w:tcBorders>
            <w:vAlign w:val="center"/>
          </w:tcPr>
          <w:p w14:paraId="6C84FC84">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13人</w:t>
            </w:r>
          </w:p>
        </w:tc>
        <w:tc>
          <w:tcPr>
            <w:tcW w:w="3735" w:type="dxa"/>
            <w:tcBorders>
              <w:tl2br w:val="nil"/>
              <w:tr2bl w:val="nil"/>
            </w:tcBorders>
            <w:vAlign w:val="center"/>
          </w:tcPr>
          <w:p w14:paraId="4CA68DBF">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1.服从指挥，在指定岗位执勤；</w:t>
            </w:r>
          </w:p>
          <w:p w14:paraId="71542D32">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2.做好区域内巡逻工作；</w:t>
            </w:r>
          </w:p>
          <w:p w14:paraId="59C9664F">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3.做好人员进出管理登记；</w:t>
            </w:r>
          </w:p>
          <w:p w14:paraId="2977C39B">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4.做好区域内实时监控；</w:t>
            </w:r>
          </w:p>
          <w:p w14:paraId="0F910B0D">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5.协助搬运；</w:t>
            </w:r>
          </w:p>
          <w:p w14:paraId="6A07E3CC">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6.节日氛围布置；</w:t>
            </w:r>
          </w:p>
          <w:p w14:paraId="28462BCF">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7.采购人业务科室安排的其他工作。</w:t>
            </w:r>
          </w:p>
        </w:tc>
        <w:tc>
          <w:tcPr>
            <w:tcW w:w="4610" w:type="dxa"/>
            <w:tcBorders>
              <w:tl2br w:val="nil"/>
              <w:tr2bl w:val="nil"/>
            </w:tcBorders>
            <w:vAlign w:val="center"/>
          </w:tcPr>
          <w:p w14:paraId="621E60D4">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1.行政区保安13人，其中女性2人，男性11人；</w:t>
            </w:r>
          </w:p>
          <w:p w14:paraId="74C096E5">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2.年龄：20-55岁；</w:t>
            </w:r>
          </w:p>
          <w:p w14:paraId="6B5433E4">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3.身体健康，服从管理，责任心强；</w:t>
            </w:r>
          </w:p>
          <w:p w14:paraId="0E0D25DF">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4.保安组设组长1名，退役军人优先，负责与采购人联络、安排任务及安保队伍日常管理；</w:t>
            </w:r>
          </w:p>
          <w:p w14:paraId="458A17B1">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条件优秀者可放宽。</w:t>
            </w:r>
          </w:p>
        </w:tc>
      </w:tr>
      <w:tr w14:paraId="5D52F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65" w:hRule="atLeast"/>
          <w:jc w:val="center"/>
        </w:trPr>
        <w:tc>
          <w:tcPr>
            <w:tcW w:w="774" w:type="dxa"/>
            <w:tcBorders>
              <w:tl2br w:val="nil"/>
              <w:tr2bl w:val="nil"/>
            </w:tcBorders>
            <w:vAlign w:val="center"/>
          </w:tcPr>
          <w:p w14:paraId="121BA5D8">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安检组</w:t>
            </w:r>
          </w:p>
        </w:tc>
        <w:tc>
          <w:tcPr>
            <w:tcW w:w="510" w:type="dxa"/>
            <w:tcBorders>
              <w:tl2br w:val="nil"/>
              <w:tr2bl w:val="nil"/>
            </w:tcBorders>
            <w:vAlign w:val="center"/>
          </w:tcPr>
          <w:p w14:paraId="521E849E">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6人</w:t>
            </w:r>
          </w:p>
        </w:tc>
        <w:tc>
          <w:tcPr>
            <w:tcW w:w="3735" w:type="dxa"/>
            <w:tcBorders>
              <w:tl2br w:val="nil"/>
              <w:tr2bl w:val="nil"/>
            </w:tcBorders>
            <w:vAlign w:val="center"/>
          </w:tcPr>
          <w:p w14:paraId="5426DA4A">
            <w:pPr>
              <w:keepNext w:val="0"/>
              <w:keepLines w:val="0"/>
              <w:pageBreakBefore w:val="0"/>
              <w:widowControl/>
              <w:numPr>
                <w:ilvl w:val="0"/>
                <w:numId w:val="2"/>
              </w:numPr>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协助业务部门做好安全检查工作；</w:t>
            </w:r>
          </w:p>
          <w:p w14:paraId="05D8C130">
            <w:pPr>
              <w:keepNext w:val="0"/>
              <w:keepLines w:val="0"/>
              <w:pageBreakBefore w:val="0"/>
              <w:widowControl/>
              <w:numPr>
                <w:ilvl w:val="0"/>
                <w:numId w:val="2"/>
              </w:numPr>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采购人业务科室安排的其他工作。</w:t>
            </w:r>
          </w:p>
        </w:tc>
        <w:tc>
          <w:tcPr>
            <w:tcW w:w="4610" w:type="dxa"/>
            <w:tcBorders>
              <w:tl2br w:val="nil"/>
              <w:tr2bl w:val="nil"/>
            </w:tcBorders>
            <w:vAlign w:val="top"/>
          </w:tcPr>
          <w:p w14:paraId="76E497A3">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both"/>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1.AB门辅助安检员6人；</w:t>
            </w:r>
          </w:p>
          <w:p w14:paraId="736BC3B3">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both"/>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2.年龄：20-50岁，女性，身高1.55米以上；</w:t>
            </w:r>
          </w:p>
          <w:p w14:paraId="0EC32761">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both"/>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3.驻点安检人员需具备良好的心理素质，年富力强，身体健康；</w:t>
            </w:r>
          </w:p>
          <w:p w14:paraId="0061FEE0">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both"/>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4.服从管理，工作中具有较强的执行力和应急处突的工作能力，责任心强，能长期胜任中等强度等工作。</w:t>
            </w:r>
          </w:p>
          <w:p w14:paraId="13CAA008">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both"/>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5.该部分人员业务由狱政管理科负责统筹管理。</w:t>
            </w:r>
          </w:p>
        </w:tc>
      </w:tr>
      <w:tr w14:paraId="39DA3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jc w:val="center"/>
        </w:trPr>
        <w:tc>
          <w:tcPr>
            <w:tcW w:w="774" w:type="dxa"/>
            <w:vMerge w:val="restart"/>
            <w:tcBorders>
              <w:tl2br w:val="nil"/>
              <w:tr2bl w:val="nil"/>
            </w:tcBorders>
            <w:vAlign w:val="center"/>
          </w:tcPr>
          <w:p w14:paraId="46C3321F">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水电组</w:t>
            </w:r>
          </w:p>
        </w:tc>
        <w:tc>
          <w:tcPr>
            <w:tcW w:w="510" w:type="dxa"/>
            <w:vMerge w:val="restart"/>
            <w:tcBorders>
              <w:tl2br w:val="nil"/>
              <w:tr2bl w:val="nil"/>
            </w:tcBorders>
            <w:vAlign w:val="center"/>
          </w:tcPr>
          <w:p w14:paraId="2812D5E2">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8人</w:t>
            </w:r>
          </w:p>
        </w:tc>
        <w:tc>
          <w:tcPr>
            <w:tcW w:w="3735" w:type="dxa"/>
            <w:vMerge w:val="restart"/>
            <w:tcBorders>
              <w:tl2br w:val="nil"/>
              <w:tr2bl w:val="nil"/>
            </w:tcBorders>
            <w:vAlign w:val="center"/>
          </w:tcPr>
          <w:p w14:paraId="28FEE7F3">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1.维护水电设施，确保水电供应系统正常；</w:t>
            </w:r>
          </w:p>
          <w:p w14:paraId="4CFC69FA">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2.做好供水供电日常检查；</w:t>
            </w:r>
          </w:p>
          <w:p w14:paraId="12A83392">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3.严格落实水电工作规章制度；</w:t>
            </w:r>
          </w:p>
          <w:p w14:paraId="19D54BB8">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4.负责水电设备房24小时双岗值班 </w:t>
            </w:r>
          </w:p>
          <w:p w14:paraId="26035C90">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5.配合完成区域内零星维修；</w:t>
            </w:r>
          </w:p>
          <w:p w14:paraId="42E5CA83">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6.水电工参与日常值班，包括夜班，如有特7.特殊情况需要夜间进入监管区作业；</w:t>
            </w:r>
          </w:p>
          <w:p w14:paraId="308B3182">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8.简单的泥水修缮及厕所疏通；</w:t>
            </w:r>
          </w:p>
          <w:p w14:paraId="07F3B595">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9.采购人业务科室安排的其他工作。</w:t>
            </w:r>
          </w:p>
          <w:p w14:paraId="256BCA4A">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p>
          <w:p w14:paraId="676A5324">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p>
        </w:tc>
        <w:tc>
          <w:tcPr>
            <w:tcW w:w="4610" w:type="dxa"/>
            <w:tcBorders>
              <w:tl2br w:val="nil"/>
              <w:tr2bl w:val="nil"/>
            </w:tcBorders>
            <w:vAlign w:val="center"/>
          </w:tcPr>
          <w:p w14:paraId="7F40A312">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1.组长1人，男性，年龄在55周岁以下；</w:t>
            </w:r>
          </w:p>
          <w:p w14:paraId="7E7CB031">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2.具有5年以上水电工作经验，具有中级电工等级证；</w:t>
            </w:r>
          </w:p>
          <w:p w14:paraId="46785CCE">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3.有一定的管理经验，熟悉水电系统工作运行模式，持有低压电工操作证。</w:t>
            </w:r>
          </w:p>
          <w:p w14:paraId="0D527030">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条件优秀者可适当放宽。</w:t>
            </w:r>
          </w:p>
        </w:tc>
      </w:tr>
      <w:tr w14:paraId="2253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39" w:hRule="atLeast"/>
          <w:jc w:val="center"/>
        </w:trPr>
        <w:tc>
          <w:tcPr>
            <w:tcW w:w="774" w:type="dxa"/>
            <w:vMerge w:val="continue"/>
            <w:tcBorders>
              <w:tl2br w:val="nil"/>
              <w:tr2bl w:val="nil"/>
            </w:tcBorders>
            <w:vAlign w:val="center"/>
          </w:tcPr>
          <w:p w14:paraId="4068B24B">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p>
        </w:tc>
        <w:tc>
          <w:tcPr>
            <w:tcW w:w="510" w:type="dxa"/>
            <w:vMerge w:val="continue"/>
            <w:tcBorders>
              <w:tl2br w:val="nil"/>
              <w:tr2bl w:val="nil"/>
            </w:tcBorders>
            <w:vAlign w:val="center"/>
          </w:tcPr>
          <w:p w14:paraId="7A617265">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p>
        </w:tc>
        <w:tc>
          <w:tcPr>
            <w:tcW w:w="3735" w:type="dxa"/>
            <w:vMerge w:val="continue"/>
            <w:tcBorders>
              <w:tl2br w:val="nil"/>
              <w:tr2bl w:val="nil"/>
            </w:tcBorders>
            <w:vAlign w:val="center"/>
          </w:tcPr>
          <w:p w14:paraId="5125D15C">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p>
        </w:tc>
        <w:tc>
          <w:tcPr>
            <w:tcW w:w="4610" w:type="dxa"/>
            <w:tcBorders>
              <w:tl2br w:val="nil"/>
              <w:tr2bl w:val="nil"/>
            </w:tcBorders>
            <w:vAlign w:val="center"/>
          </w:tcPr>
          <w:p w14:paraId="267B6C80">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1.水电工7名，有5年以上水电工作经验，持有低压电工操作证；</w:t>
            </w:r>
          </w:p>
          <w:p w14:paraId="2C38A1EF">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2.至少要有一名电工具有特种作业操作证（高压电工作业）；</w:t>
            </w:r>
          </w:p>
          <w:p w14:paraId="0326E97A">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3.水电工均为男性，初中及以上学历；年龄在55周岁以下；</w:t>
            </w:r>
          </w:p>
          <w:p w14:paraId="29191102">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4.所有水电工都必须熟悉柴油发电机的养护维修；</w:t>
            </w:r>
          </w:p>
          <w:p w14:paraId="2883A38F">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5.熟悉强电电气系统，掌握电气的基本知识，能做到基本的用电负荷与开关大小、线径大小的匹配计算，熟悉电路线路图纸；</w:t>
            </w:r>
          </w:p>
          <w:p w14:paraId="4F3909BA">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6.至少有2名水电工具备基础泥水修缮技术以及疏通厕所技术，根据采购人需要开展工作。</w:t>
            </w:r>
          </w:p>
          <w:p w14:paraId="219FECF1">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条件优秀者可放宽。</w:t>
            </w:r>
          </w:p>
        </w:tc>
      </w:tr>
      <w:tr w14:paraId="0350E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5" w:hRule="atLeast"/>
          <w:jc w:val="center"/>
        </w:trPr>
        <w:tc>
          <w:tcPr>
            <w:tcW w:w="774" w:type="dxa"/>
            <w:tcBorders>
              <w:tl2br w:val="nil"/>
              <w:tr2bl w:val="nil"/>
            </w:tcBorders>
            <w:vAlign w:val="center"/>
          </w:tcPr>
          <w:p w14:paraId="1329DF18">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保洁组</w:t>
            </w:r>
          </w:p>
        </w:tc>
        <w:tc>
          <w:tcPr>
            <w:tcW w:w="510" w:type="dxa"/>
            <w:tcBorders>
              <w:tl2br w:val="nil"/>
              <w:tr2bl w:val="nil"/>
            </w:tcBorders>
            <w:vAlign w:val="center"/>
          </w:tcPr>
          <w:p w14:paraId="7AED6F1D">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12人</w:t>
            </w:r>
          </w:p>
        </w:tc>
        <w:tc>
          <w:tcPr>
            <w:tcW w:w="3735" w:type="dxa"/>
            <w:tcBorders>
              <w:tl2br w:val="nil"/>
              <w:tr2bl w:val="nil"/>
            </w:tcBorders>
            <w:vAlign w:val="center"/>
          </w:tcPr>
          <w:p w14:paraId="0A24BA78">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1.做好服务范围内的清洁保洁服务；</w:t>
            </w:r>
          </w:p>
          <w:p w14:paraId="73B5DC6F">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2.配合采购人做好招待用房的卫生清洁、被服换洗；</w:t>
            </w:r>
          </w:p>
          <w:p w14:paraId="1218B640">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3.特殊情况下安排消杀清洁工作。</w:t>
            </w:r>
          </w:p>
          <w:p w14:paraId="69F5F1F0">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4.采购人业务科室安排的其他工作。</w:t>
            </w:r>
          </w:p>
        </w:tc>
        <w:tc>
          <w:tcPr>
            <w:tcW w:w="4610" w:type="dxa"/>
            <w:tcBorders>
              <w:tl2br w:val="nil"/>
              <w:tr2bl w:val="nil"/>
            </w:tcBorders>
            <w:vAlign w:val="center"/>
          </w:tcPr>
          <w:p w14:paraId="0EE737F3">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1.年龄60 周岁或以下；</w:t>
            </w:r>
          </w:p>
          <w:p w14:paraId="1FED645F">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2.认真负责，身体健康，服从管理；</w:t>
            </w:r>
          </w:p>
          <w:p w14:paraId="3143E5C6">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3.设置保洁组组长1名，具有两年以上保洁工作经验，熟悉保洁工作运行模式，负责与采购人联络、安排任务及保洁队伍日常管理。</w:t>
            </w:r>
          </w:p>
          <w:p w14:paraId="549A00B1">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条件优秀者可适当放宽。</w:t>
            </w:r>
          </w:p>
        </w:tc>
      </w:tr>
      <w:tr w14:paraId="1EC6B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1" w:hRule="atLeast"/>
          <w:jc w:val="center"/>
        </w:trPr>
        <w:tc>
          <w:tcPr>
            <w:tcW w:w="774" w:type="dxa"/>
            <w:tcBorders>
              <w:tl2br w:val="nil"/>
              <w:tr2bl w:val="nil"/>
            </w:tcBorders>
            <w:vAlign w:val="center"/>
          </w:tcPr>
          <w:p w14:paraId="604B34B3">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绿化组</w:t>
            </w:r>
          </w:p>
        </w:tc>
        <w:tc>
          <w:tcPr>
            <w:tcW w:w="510" w:type="dxa"/>
            <w:tcBorders>
              <w:tl2br w:val="nil"/>
              <w:tr2bl w:val="nil"/>
            </w:tcBorders>
            <w:vAlign w:val="center"/>
          </w:tcPr>
          <w:p w14:paraId="063B4E82">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8人</w:t>
            </w:r>
          </w:p>
        </w:tc>
        <w:tc>
          <w:tcPr>
            <w:tcW w:w="3735" w:type="dxa"/>
            <w:tcBorders>
              <w:tl2br w:val="nil"/>
              <w:tr2bl w:val="nil"/>
            </w:tcBorders>
            <w:vAlign w:val="center"/>
          </w:tcPr>
          <w:p w14:paraId="4B5523E5">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1.做好区域内日常绿化养护工作，如浇水、施肥、修剪、清理杂草等工作；</w:t>
            </w:r>
          </w:p>
          <w:p w14:paraId="0835080C">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2.及时维护绿植、清理枯萎植物。</w:t>
            </w:r>
          </w:p>
          <w:p w14:paraId="13151D3B">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3.采购人业务科室安排的其他工作。</w:t>
            </w:r>
          </w:p>
        </w:tc>
        <w:tc>
          <w:tcPr>
            <w:tcW w:w="4610" w:type="dxa"/>
            <w:tcBorders>
              <w:tl2br w:val="nil"/>
              <w:tr2bl w:val="nil"/>
            </w:tcBorders>
            <w:vAlign w:val="center"/>
          </w:tcPr>
          <w:p w14:paraId="5865E7DE">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1.设组长1人，绿化工7人；</w:t>
            </w:r>
          </w:p>
          <w:p w14:paraId="008B4694">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2.年龄63周岁以下； </w:t>
            </w:r>
          </w:p>
          <w:p w14:paraId="5E3226CC">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3.有两年以上绿化养护经验；</w:t>
            </w:r>
          </w:p>
          <w:p w14:paraId="32FDDBC2">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4.熟悉并掌握绿化的修剪、了解园林设计；</w:t>
            </w:r>
          </w:p>
          <w:p w14:paraId="5742A38E">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5.设置绿化组组长1名，熟悉绿化工作运行模式，负责与采购人联络、安排任务及绿化队伍日常管理。</w:t>
            </w:r>
          </w:p>
          <w:p w14:paraId="56D1635C">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条件优秀者可适当放宽。</w:t>
            </w:r>
          </w:p>
        </w:tc>
      </w:tr>
      <w:tr w14:paraId="579AE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6" w:hRule="atLeast"/>
          <w:jc w:val="center"/>
        </w:trPr>
        <w:tc>
          <w:tcPr>
            <w:tcW w:w="774" w:type="dxa"/>
            <w:tcBorders>
              <w:tl2br w:val="nil"/>
              <w:tr2bl w:val="nil"/>
            </w:tcBorders>
            <w:vAlign w:val="center"/>
          </w:tcPr>
          <w:p w14:paraId="2D60FEC8">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合  计</w:t>
            </w:r>
          </w:p>
        </w:tc>
        <w:tc>
          <w:tcPr>
            <w:tcW w:w="510" w:type="dxa"/>
            <w:tcBorders>
              <w:tl2br w:val="nil"/>
              <w:tr2bl w:val="nil"/>
            </w:tcBorders>
            <w:vAlign w:val="center"/>
          </w:tcPr>
          <w:p w14:paraId="16FC6609">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49</w:t>
            </w:r>
          </w:p>
        </w:tc>
        <w:tc>
          <w:tcPr>
            <w:tcW w:w="8345" w:type="dxa"/>
            <w:gridSpan w:val="2"/>
            <w:tcBorders>
              <w:tl2br w:val="nil"/>
              <w:tr2bl w:val="nil"/>
            </w:tcBorders>
            <w:vAlign w:val="center"/>
          </w:tcPr>
          <w:p w14:paraId="01658058">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p>
        </w:tc>
      </w:tr>
    </w:tbl>
    <w:p w14:paraId="2029ABE7">
      <w:pPr>
        <w:widowControl/>
        <w:spacing w:line="360" w:lineRule="auto"/>
        <w:ind w:firstLine="480" w:firstLineChars="200"/>
        <w:jc w:val="left"/>
        <w:outlineLvl w:val="1"/>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r>
      <w:r>
        <w:rPr>
          <w:rFonts w:hint="eastAsia" w:asciiTheme="minorEastAsia" w:hAnsiTheme="minorEastAsia"/>
          <w:b/>
          <w:sz w:val="24"/>
          <w:szCs w:val="24"/>
          <w:lang w:val="en-US" w:eastAsia="zh-CN"/>
        </w:rPr>
        <w:t>附件3</w:t>
      </w:r>
      <w:r>
        <w:rPr>
          <w:rFonts w:hint="eastAsia" w:asciiTheme="minorEastAsia" w:hAnsiTheme="minorEastAsia"/>
          <w:b/>
          <w:sz w:val="24"/>
          <w:szCs w:val="24"/>
        </w:rPr>
        <w:t>：《安检人员月度考核表》</w:t>
      </w:r>
    </w:p>
    <w:tbl>
      <w:tblPr>
        <w:tblStyle w:val="6"/>
        <w:tblpPr w:leftFromText="180" w:rightFromText="180" w:vertAnchor="text" w:horzAnchor="page" w:tblpX="1402" w:tblpY="198"/>
        <w:tblOverlap w:val="never"/>
        <w:tblW w:w="95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9"/>
        <w:gridCol w:w="7575"/>
        <w:gridCol w:w="1011"/>
      </w:tblGrid>
      <w:tr w14:paraId="454E2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9585" w:type="dxa"/>
            <w:gridSpan w:val="3"/>
            <w:tcBorders>
              <w:top w:val="nil"/>
              <w:left w:val="nil"/>
              <w:bottom w:val="single" w:color="auto" w:sz="4" w:space="0"/>
              <w:right w:val="nil"/>
            </w:tcBorders>
            <w:vAlign w:val="center"/>
          </w:tcPr>
          <w:p w14:paraId="2955C520">
            <w:pPr>
              <w:widowControl w:val="0"/>
              <w:spacing w:line="360" w:lineRule="auto"/>
              <w:jc w:val="cente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安检人员月度考核表</w:t>
            </w:r>
          </w:p>
        </w:tc>
      </w:tr>
      <w:tr w14:paraId="7AE60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dxa"/>
            <w:tcBorders>
              <w:top w:val="single" w:color="auto" w:sz="4" w:space="0"/>
            </w:tcBorders>
            <w:vAlign w:val="center"/>
          </w:tcPr>
          <w:p w14:paraId="6B332A3C">
            <w:pPr>
              <w:widowControl w:val="0"/>
              <w:spacing w:line="360" w:lineRule="auto"/>
              <w:jc w:val="center"/>
              <w:rPr>
                <w:rFonts w:hint="eastAsia" w:asciiTheme="minorEastAsia" w:hAnsiTheme="minorEastAsia" w:eastAsiaTheme="minorEastAsia" w:cstheme="minorEastAsia"/>
                <w:b/>
                <w:bCs/>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b/>
                <w:bCs/>
                <w:color w:val="auto"/>
                <w:spacing w:val="-5"/>
                <w:kern w:val="0"/>
                <w:sz w:val="24"/>
                <w:szCs w:val="24"/>
                <w:highlight w:val="none"/>
                <w:vertAlign w:val="baseline"/>
                <w:lang w:val="en-US" w:eastAsia="zh-CN" w:bidi="ar-SA"/>
              </w:rPr>
              <w:t>序号</w:t>
            </w:r>
          </w:p>
        </w:tc>
        <w:tc>
          <w:tcPr>
            <w:tcW w:w="7575" w:type="dxa"/>
            <w:tcBorders>
              <w:top w:val="single" w:color="auto" w:sz="4" w:space="0"/>
            </w:tcBorders>
            <w:vAlign w:val="center"/>
          </w:tcPr>
          <w:p w14:paraId="6047B863">
            <w:pPr>
              <w:widowControl w:val="0"/>
              <w:spacing w:line="360" w:lineRule="auto"/>
              <w:jc w:val="center"/>
              <w:rPr>
                <w:rFonts w:hint="eastAsia" w:asciiTheme="minorEastAsia" w:hAnsiTheme="minorEastAsia" w:eastAsiaTheme="minorEastAsia" w:cstheme="minorEastAsia"/>
                <w:b/>
                <w:bCs/>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b/>
                <w:bCs/>
                <w:color w:val="auto"/>
                <w:spacing w:val="-5"/>
                <w:kern w:val="0"/>
                <w:sz w:val="24"/>
                <w:szCs w:val="24"/>
                <w:highlight w:val="none"/>
                <w:vertAlign w:val="baseline"/>
                <w:lang w:val="en-US" w:eastAsia="zh-CN" w:bidi="ar-SA"/>
              </w:rPr>
              <w:t>考核标准</w:t>
            </w:r>
          </w:p>
        </w:tc>
        <w:tc>
          <w:tcPr>
            <w:tcW w:w="1011" w:type="dxa"/>
            <w:tcBorders>
              <w:top w:val="single" w:color="auto" w:sz="4" w:space="0"/>
            </w:tcBorders>
            <w:vAlign w:val="center"/>
          </w:tcPr>
          <w:p w14:paraId="05ABB1AF">
            <w:pPr>
              <w:widowControl w:val="0"/>
              <w:spacing w:line="360" w:lineRule="auto"/>
              <w:jc w:val="center"/>
              <w:rPr>
                <w:rFonts w:hint="eastAsia" w:asciiTheme="minorEastAsia" w:hAnsiTheme="minorEastAsia" w:eastAsiaTheme="minorEastAsia" w:cstheme="minorEastAsia"/>
                <w:b/>
                <w:bCs/>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b/>
                <w:bCs/>
                <w:color w:val="auto"/>
                <w:spacing w:val="-5"/>
                <w:kern w:val="0"/>
                <w:sz w:val="24"/>
                <w:szCs w:val="24"/>
                <w:highlight w:val="none"/>
                <w:vertAlign w:val="baseline"/>
                <w:lang w:val="en-US" w:eastAsia="zh-CN" w:bidi="ar-SA"/>
              </w:rPr>
              <w:t>扣分分值</w:t>
            </w:r>
          </w:p>
        </w:tc>
      </w:tr>
      <w:tr w14:paraId="737B0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99" w:type="dxa"/>
            <w:vAlign w:val="center"/>
          </w:tcPr>
          <w:p w14:paraId="7253AED0">
            <w:pPr>
              <w:widowControl w:val="0"/>
              <w:spacing w:line="360" w:lineRule="auto"/>
              <w:jc w:val="cente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1</w:t>
            </w:r>
          </w:p>
        </w:tc>
        <w:tc>
          <w:tcPr>
            <w:tcW w:w="7575" w:type="dxa"/>
            <w:vAlign w:val="center"/>
          </w:tcPr>
          <w:p w14:paraId="340B6838">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有迟到、早退、脱岗，发生1次扣1分。</w:t>
            </w:r>
          </w:p>
        </w:tc>
        <w:tc>
          <w:tcPr>
            <w:tcW w:w="1011" w:type="dxa"/>
          </w:tcPr>
          <w:p w14:paraId="55672AF0">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p>
        </w:tc>
      </w:tr>
      <w:tr w14:paraId="421ED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99" w:type="dxa"/>
            <w:vAlign w:val="center"/>
          </w:tcPr>
          <w:p w14:paraId="48D16540">
            <w:pPr>
              <w:widowControl w:val="0"/>
              <w:spacing w:line="360" w:lineRule="auto"/>
              <w:jc w:val="cente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2</w:t>
            </w:r>
          </w:p>
        </w:tc>
        <w:tc>
          <w:tcPr>
            <w:tcW w:w="7575" w:type="dxa"/>
            <w:vAlign w:val="center"/>
          </w:tcPr>
          <w:p w14:paraId="4619675F">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未严格执行安检操作，发现1次扣1分。</w:t>
            </w:r>
          </w:p>
        </w:tc>
        <w:tc>
          <w:tcPr>
            <w:tcW w:w="1011" w:type="dxa"/>
          </w:tcPr>
          <w:p w14:paraId="0188B943">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p>
        </w:tc>
      </w:tr>
      <w:tr w14:paraId="18DB4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99" w:type="dxa"/>
            <w:vAlign w:val="center"/>
          </w:tcPr>
          <w:p w14:paraId="34E686F7">
            <w:pPr>
              <w:widowControl w:val="0"/>
              <w:spacing w:line="360" w:lineRule="auto"/>
              <w:jc w:val="cente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3</w:t>
            </w:r>
          </w:p>
        </w:tc>
        <w:tc>
          <w:tcPr>
            <w:tcW w:w="7575" w:type="dxa"/>
            <w:vAlign w:val="center"/>
          </w:tcPr>
          <w:p w14:paraId="7AEBE789">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未按要求对民警、外协人员、职工携带物品检查审批资料，记录不完整，发生1次扣1分。</w:t>
            </w:r>
          </w:p>
        </w:tc>
        <w:tc>
          <w:tcPr>
            <w:tcW w:w="1011" w:type="dxa"/>
          </w:tcPr>
          <w:p w14:paraId="5EFB101B">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p>
        </w:tc>
      </w:tr>
      <w:tr w14:paraId="3AB04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99" w:type="dxa"/>
            <w:vAlign w:val="center"/>
          </w:tcPr>
          <w:p w14:paraId="7D6674A7">
            <w:pPr>
              <w:widowControl w:val="0"/>
              <w:spacing w:line="360" w:lineRule="auto"/>
              <w:jc w:val="cente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4</w:t>
            </w:r>
          </w:p>
        </w:tc>
        <w:tc>
          <w:tcPr>
            <w:tcW w:w="7575" w:type="dxa"/>
            <w:vAlign w:val="center"/>
          </w:tcPr>
          <w:p w14:paraId="01DBF8B7">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服务态度差，被投诉，经查实，发生1次扣2分。</w:t>
            </w:r>
          </w:p>
        </w:tc>
        <w:tc>
          <w:tcPr>
            <w:tcW w:w="1011" w:type="dxa"/>
          </w:tcPr>
          <w:p w14:paraId="5D6E3BA6">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p>
        </w:tc>
      </w:tr>
      <w:tr w14:paraId="59392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99" w:type="dxa"/>
            <w:vAlign w:val="center"/>
          </w:tcPr>
          <w:p w14:paraId="221B6E2D">
            <w:pPr>
              <w:widowControl w:val="0"/>
              <w:spacing w:line="360" w:lineRule="auto"/>
              <w:jc w:val="cente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5</w:t>
            </w:r>
          </w:p>
        </w:tc>
        <w:tc>
          <w:tcPr>
            <w:tcW w:w="7575" w:type="dxa"/>
            <w:vAlign w:val="center"/>
          </w:tcPr>
          <w:p w14:paraId="40ECFAB3">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工作中马虎大意不认真，发现1次扣2分。</w:t>
            </w:r>
          </w:p>
        </w:tc>
        <w:tc>
          <w:tcPr>
            <w:tcW w:w="1011" w:type="dxa"/>
          </w:tcPr>
          <w:p w14:paraId="6A824DA9">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p>
        </w:tc>
      </w:tr>
      <w:tr w14:paraId="5CF76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99" w:type="dxa"/>
            <w:vAlign w:val="center"/>
          </w:tcPr>
          <w:p w14:paraId="1B057BFF">
            <w:pPr>
              <w:widowControl w:val="0"/>
              <w:spacing w:line="360" w:lineRule="auto"/>
              <w:jc w:val="cente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6</w:t>
            </w:r>
          </w:p>
        </w:tc>
        <w:tc>
          <w:tcPr>
            <w:tcW w:w="7575" w:type="dxa"/>
            <w:vAlign w:val="center"/>
          </w:tcPr>
          <w:p w14:paraId="2765560B">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发现问题没有及时妥善处理，发生1次扣2分。</w:t>
            </w:r>
          </w:p>
        </w:tc>
        <w:tc>
          <w:tcPr>
            <w:tcW w:w="1011" w:type="dxa"/>
          </w:tcPr>
          <w:p w14:paraId="25145FED">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p>
        </w:tc>
      </w:tr>
      <w:tr w14:paraId="588B7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99" w:type="dxa"/>
            <w:vAlign w:val="center"/>
          </w:tcPr>
          <w:p w14:paraId="24E294DB">
            <w:pPr>
              <w:widowControl w:val="0"/>
              <w:spacing w:line="360" w:lineRule="auto"/>
              <w:jc w:val="cente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7</w:t>
            </w:r>
          </w:p>
        </w:tc>
        <w:tc>
          <w:tcPr>
            <w:tcW w:w="7575" w:type="dxa"/>
            <w:vAlign w:val="center"/>
          </w:tcPr>
          <w:p w14:paraId="1C336BC7">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检查发现外来车辆携带手机等通讯工具进入监管区，检查不到位,发现1次扣5分。</w:t>
            </w:r>
          </w:p>
        </w:tc>
        <w:tc>
          <w:tcPr>
            <w:tcW w:w="1011" w:type="dxa"/>
          </w:tcPr>
          <w:p w14:paraId="1CA7DD0D">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p>
        </w:tc>
      </w:tr>
      <w:tr w14:paraId="20DB4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99" w:type="dxa"/>
            <w:vAlign w:val="center"/>
          </w:tcPr>
          <w:p w14:paraId="6F897BB4">
            <w:pPr>
              <w:widowControl w:val="0"/>
              <w:spacing w:line="360" w:lineRule="auto"/>
              <w:jc w:val="cente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8</w:t>
            </w:r>
          </w:p>
        </w:tc>
        <w:tc>
          <w:tcPr>
            <w:tcW w:w="7575" w:type="dxa"/>
            <w:vAlign w:val="center"/>
          </w:tcPr>
          <w:p w14:paraId="043CC5BC">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不配合勤务监区开展安检服务的，发生1次扣5分。</w:t>
            </w:r>
          </w:p>
        </w:tc>
        <w:tc>
          <w:tcPr>
            <w:tcW w:w="1011" w:type="dxa"/>
          </w:tcPr>
          <w:p w14:paraId="79010FD9">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p>
        </w:tc>
      </w:tr>
      <w:tr w14:paraId="3793E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8574" w:type="dxa"/>
            <w:gridSpan w:val="2"/>
            <w:vAlign w:val="center"/>
          </w:tcPr>
          <w:p w14:paraId="3FA4064F">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月度考核总扣分</w:t>
            </w:r>
          </w:p>
        </w:tc>
        <w:tc>
          <w:tcPr>
            <w:tcW w:w="1011" w:type="dxa"/>
          </w:tcPr>
          <w:p w14:paraId="4F376CA7">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p>
        </w:tc>
      </w:tr>
      <w:tr w14:paraId="6D66B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6" w:hRule="atLeast"/>
        </w:trPr>
        <w:tc>
          <w:tcPr>
            <w:tcW w:w="9585" w:type="dxa"/>
            <w:gridSpan w:val="3"/>
            <w:vAlign w:val="top"/>
          </w:tcPr>
          <w:p w14:paraId="418CAA60">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扣分情况说明：</w:t>
            </w:r>
          </w:p>
        </w:tc>
      </w:tr>
      <w:tr w14:paraId="2DDDB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9585" w:type="dxa"/>
            <w:gridSpan w:val="3"/>
            <w:vAlign w:val="top"/>
          </w:tcPr>
          <w:p w14:paraId="0E9F1BB0">
            <w:pPr>
              <w:widowControl w:val="0"/>
              <w:spacing w:line="360" w:lineRule="auto"/>
              <w:jc w:val="both"/>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pPr>
            <w:r>
              <w:rPr>
                <w:rFonts w:hint="eastAsia" w:asciiTheme="minorEastAsia" w:hAnsiTheme="minorEastAsia" w:eastAsiaTheme="minorEastAsia" w:cstheme="minorEastAsia"/>
                <w:color w:val="auto"/>
                <w:spacing w:val="-5"/>
                <w:kern w:val="0"/>
                <w:sz w:val="24"/>
                <w:szCs w:val="24"/>
                <w:highlight w:val="none"/>
                <w:vertAlign w:val="baseline"/>
                <w:lang w:val="en-US" w:eastAsia="zh-CN" w:bidi="ar-SA"/>
              </w:rPr>
              <w:t>备注：该考核表为安检组个人月考核，由狱政管理科进行考核。</w:t>
            </w:r>
          </w:p>
        </w:tc>
      </w:tr>
    </w:tbl>
    <w:p w14:paraId="7B54FA93">
      <w:pPr>
        <w:spacing w:line="360" w:lineRule="auto"/>
        <w:rPr>
          <w:rFonts w:hint="default" w:asciiTheme="minorEastAsia" w:hAnsiTheme="minorEastAsia"/>
          <w:sz w:val="24"/>
          <w:szCs w:val="24"/>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5C2D88"/>
    <w:multiLevelType w:val="singleLevel"/>
    <w:tmpl w:val="5E5C2D88"/>
    <w:lvl w:ilvl="0" w:tentative="0">
      <w:start w:val="1"/>
      <w:numFmt w:val="decimal"/>
      <w:lvlText w:val="%1."/>
      <w:lvlJc w:val="left"/>
      <w:pPr>
        <w:tabs>
          <w:tab w:val="left" w:pos="312"/>
        </w:tabs>
      </w:pPr>
    </w:lvl>
  </w:abstractNum>
  <w:abstractNum w:abstractNumId="1">
    <w:nsid w:val="6E6F6105"/>
    <w:multiLevelType w:val="multilevel"/>
    <w:tmpl w:val="6E6F6105"/>
    <w:lvl w:ilvl="0" w:tentative="0">
      <w:start w:val="1"/>
      <w:numFmt w:val="decimal"/>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pStyle w:val="15"/>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5851E0"/>
    <w:rsid w:val="00CD51F1"/>
    <w:rsid w:val="1332191F"/>
    <w:rsid w:val="14C95354"/>
    <w:rsid w:val="17A27073"/>
    <w:rsid w:val="1804388A"/>
    <w:rsid w:val="18445C5A"/>
    <w:rsid w:val="18B74DA0"/>
    <w:rsid w:val="1A983FEE"/>
    <w:rsid w:val="1AF21890"/>
    <w:rsid w:val="21CD2F3E"/>
    <w:rsid w:val="24822706"/>
    <w:rsid w:val="25981AB5"/>
    <w:rsid w:val="27EB411E"/>
    <w:rsid w:val="29597A8D"/>
    <w:rsid w:val="2A2234D2"/>
    <w:rsid w:val="2A781EB5"/>
    <w:rsid w:val="3EE87773"/>
    <w:rsid w:val="3F0B4C4E"/>
    <w:rsid w:val="42935686"/>
    <w:rsid w:val="47F170D7"/>
    <w:rsid w:val="4A282BAF"/>
    <w:rsid w:val="51C0416F"/>
    <w:rsid w:val="526D15E2"/>
    <w:rsid w:val="542B571F"/>
    <w:rsid w:val="570145A2"/>
    <w:rsid w:val="590F1AB3"/>
    <w:rsid w:val="5C630D6A"/>
    <w:rsid w:val="67066F88"/>
    <w:rsid w:val="6C2C6080"/>
    <w:rsid w:val="74CC6652"/>
    <w:rsid w:val="755851E0"/>
    <w:rsid w:val="775B5A6C"/>
    <w:rsid w:val="78C94EBB"/>
    <w:rsid w:val="7B6770D5"/>
    <w:rsid w:val="7DE70059"/>
    <w:rsid w:val="7DF27895"/>
    <w:rsid w:val="7F754F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sz w:val="24"/>
    </w:rPr>
  </w:style>
  <w:style w:type="paragraph" w:styleId="3">
    <w:name w:val="annotation text"/>
    <w:basedOn w:val="1"/>
    <w:uiPriority w:val="0"/>
    <w:pPr>
      <w:jc w:val="left"/>
    </w:pPr>
  </w:style>
  <w:style w:type="paragraph" w:styleId="4">
    <w:name w:val="Body Text First Indent"/>
    <w:basedOn w:val="2"/>
    <w:qFormat/>
    <w:uiPriority w:val="0"/>
    <w:pPr>
      <w:spacing w:after="120" w:line="240" w:lineRule="auto"/>
      <w:ind w:firstLine="420" w:firstLineChars="100"/>
    </w:pPr>
    <w:rPr>
      <w:szCs w:val="24"/>
    </w:rPr>
  </w:style>
  <w:style w:type="table" w:styleId="6">
    <w:name w:val="Table Grid"/>
    <w:basedOn w:val="5"/>
    <w:qFormat/>
    <w:uiPriority w:val="3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Strong"/>
    <w:qFormat/>
    <w:uiPriority w:val="22"/>
    <w:rPr>
      <w:b/>
      <w:bCs/>
    </w:rPr>
  </w:style>
  <w:style w:type="paragraph" w:styleId="9">
    <w:name w:val="List Paragraph"/>
    <w:basedOn w:val="1"/>
    <w:autoRedefine/>
    <w:qFormat/>
    <w:uiPriority w:val="34"/>
    <w:pPr>
      <w:ind w:firstLine="420" w:firstLineChars="200"/>
    </w:pPr>
  </w:style>
  <w:style w:type="paragraph" w:customStyle="1" w:styleId="10">
    <w:name w:val="正文文本缩进_0"/>
    <w:basedOn w:val="11"/>
    <w:autoRedefine/>
    <w:qFormat/>
    <w:uiPriority w:val="0"/>
    <w:pPr>
      <w:spacing w:after="120"/>
      <w:ind w:left="420" w:leftChars="200"/>
    </w:pPr>
    <w:rPr>
      <w:rFonts w:ascii="Calibri" w:hAnsi="Calibri"/>
      <w:sz w:val="20"/>
      <w:lang w:val="zh-CN"/>
    </w:rPr>
  </w:style>
  <w:style w:type="paragraph" w:customStyle="1" w:styleId="11">
    <w:name w:val="正文_0_1"/>
    <w:autoRedefine/>
    <w:qFormat/>
    <w:uiPriority w:val="0"/>
    <w:rPr>
      <w:rFonts w:ascii="Times New Roman" w:hAnsi="Times New Roman" w:eastAsia="宋体" w:cs="Times New Roman"/>
      <w:sz w:val="21"/>
      <w:lang w:val="en-US" w:eastAsia="zh-CN" w:bidi="ar-SA"/>
    </w:rPr>
  </w:style>
  <w:style w:type="paragraph" w:customStyle="1" w:styleId="12">
    <w:name w:val="正文_0_0"/>
    <w:autoRedefine/>
    <w:qFormat/>
    <w:uiPriority w:val="0"/>
    <w:rPr>
      <w:rFonts w:ascii="Times New Roman" w:hAnsi="Times New Roman" w:eastAsia="宋体" w:cs="Times New Roman"/>
      <w:sz w:val="21"/>
      <w:lang w:val="en-US" w:eastAsia="zh-CN" w:bidi="ar-SA"/>
    </w:rPr>
  </w:style>
  <w:style w:type="paragraph" w:customStyle="1" w:styleId="13">
    <w:name w:val="正文_0_0_0"/>
    <w:autoRedefine/>
    <w:qFormat/>
    <w:uiPriority w:val="0"/>
    <w:rPr>
      <w:rFonts w:ascii="Calibri" w:hAnsi="Calibri" w:eastAsia="宋体" w:cs="Times New Roman"/>
      <w:kern w:val="2"/>
      <w:sz w:val="21"/>
      <w:szCs w:val="22"/>
      <w:lang w:val="en-US" w:eastAsia="zh-CN" w:bidi="ar-SA"/>
    </w:rPr>
  </w:style>
  <w:style w:type="paragraph" w:customStyle="1" w:styleId="14">
    <w:name w:val="正文_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
    <w:name w:val="标题 4_1"/>
    <w:basedOn w:val="1"/>
    <w:next w:val="1"/>
    <w:autoRedefine/>
    <w:unhideWhenUsed/>
    <w:qFormat/>
    <w:uiPriority w:val="9"/>
    <w:pPr>
      <w:keepNext/>
      <w:keepLines/>
      <w:numPr>
        <w:ilvl w:val="3"/>
        <w:numId w:val="1"/>
      </w:numPr>
      <w:spacing w:before="280" w:after="290" w:line="376" w:lineRule="auto"/>
      <w:outlineLvl w:val="3"/>
    </w:pPr>
    <w:rPr>
      <w:rFonts w:ascii="Cambria" w:hAnsi="Cambria" w:eastAsia="宋体" w:cs="Times New Roman"/>
      <w:b/>
      <w:bCs/>
      <w:kern w:val="0"/>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16110</Words>
  <Characters>16463</Characters>
  <Lines>0</Lines>
  <Paragraphs>0</Paragraphs>
  <TotalTime>7</TotalTime>
  <ScaleCrop>false</ScaleCrop>
  <LinksUpToDate>false</LinksUpToDate>
  <CharactersWithSpaces>16478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2026-05-11T08:05:00Z</dcterms:created>
  <dc:creator>Space</dc:creator>
  <cp:lastModifiedBy>Space</cp:lastModifiedBy>
  <dcterms:modified xsi:type="dcterms:W3CDTF">2026-09-10T10:01:58Z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31C619CCD4374AFC82BA04DD54B922AE_11</vt:lpwstr>
  </property>
  <property fmtid="{D5CDD505-2E9C-101B-9397-08002B2CF9AE}" pid="4" name="KSOTemplateDocerSaveRecord">
    <vt:lpwstr>eyJoZGlkIjoiY2Q3MDdhZjc2YWUxMzQ0NTg2OTkxODg0YzRlMTMyNDUiLCJ1c2VySWQiOiIyMzIzMzY2MiJ9</vt:lpwstr>
  </property>
</Properties>
</file>