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440001-2025-52691</w:t>
      </w:r>
    </w:p>
    <w:p>
      <w:pPr>
        <w:pStyle w:val="null3"/>
        <w:jc w:val="center"/>
        <w:outlineLvl w:val="3"/>
      </w:pPr>
      <w:r>
        <w:rPr>
          <w:sz w:val="24"/>
          <w:b/>
        </w:rPr>
        <w:t>采购项目编号：</w:t>
      </w:r>
      <w:r>
        <w:rPr>
          <w:sz w:val="24"/>
          <w:b/>
        </w:rPr>
        <w:t>GSZB25C0301G</w:t>
      </w:r>
    </w:p>
    <w:p>
      <w:pPr>
        <w:pStyle w:val="null3"/>
        <w:jc w:val="center"/>
        <w:outlineLvl w:val="3"/>
      </w:pPr>
      <w:r>
        <w:rPr>
          <w:sz w:val="24"/>
          <w:b/>
        </w:rPr>
        <w:t>项目名称：</w:t>
      </w:r>
      <w:r>
        <w:rPr>
          <w:sz w:val="24"/>
          <w:b/>
        </w:rPr>
        <w:t>广东省工伤康复中心医用耗材（医用气体）采购项目</w:t>
      </w:r>
    </w:p>
    <w:p>
      <w:pPr>
        <w:pStyle w:val="null3"/>
        <w:jc w:val="center"/>
        <w:outlineLvl w:val="3"/>
      </w:pPr>
      <w:r>
        <w:rPr>
          <w:sz w:val="24"/>
          <w:b/>
        </w:rPr>
        <w:t>采购人：</w:t>
      </w:r>
      <w:r>
        <w:rPr>
          <w:sz w:val="24"/>
          <w:b/>
        </w:rPr>
        <w:t>广东省工伤康复中心</w:t>
      </w:r>
    </w:p>
    <w:p>
      <w:pPr>
        <w:pStyle w:val="null3"/>
        <w:jc w:val="center"/>
        <w:outlineLvl w:val="3"/>
      </w:pPr>
      <w:r>
        <w:rPr>
          <w:sz w:val="24"/>
          <w:b/>
        </w:rPr>
        <w:t>采购代理机构：</w:t>
      </w:r>
      <w:r>
        <w:rPr>
          <w:sz w:val="24"/>
          <w:b/>
        </w:rPr>
        <w:t>国盛招标项目管理咨询（广州）有限公司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国盛招标项目管理咨询（广州）有限公司</w:t>
      </w:r>
      <w:r>
        <w:rPr/>
        <w:t>受</w:t>
      </w:r>
      <w:r>
        <w:rPr/>
        <w:t>广东省工伤康复中心</w:t>
      </w:r>
      <w:r>
        <w:rPr/>
        <w:t>的委托，采用</w:t>
      </w:r>
      <w:r>
        <w:rPr/>
        <w:t>公开招标</w:t>
      </w:r>
      <w:r>
        <w:rPr/>
        <w:t>方式组织采购</w:t>
      </w:r>
      <w:r>
        <w:rPr/>
        <w:t>广东省工伤康复中心医用耗材（医用气体）采购项目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广东省工伤康复中心医用耗材（医用气体）采购项目</w:t>
      </w:r>
    </w:p>
    <w:p>
      <w:pPr>
        <w:pStyle w:val="null3"/>
        <w:ind w:firstLine="480"/>
      </w:pPr>
      <w:r>
        <w:rPr/>
        <w:t>采购计划编号：</w:t>
      </w:r>
      <w:r>
        <w:rPr/>
        <w:t>440001-2025-52691</w:t>
      </w:r>
    </w:p>
    <w:p>
      <w:pPr>
        <w:pStyle w:val="null3"/>
        <w:ind w:firstLine="480"/>
      </w:pPr>
      <w:r>
        <w:rPr/>
        <w:t>采购项目编号：</w:t>
      </w:r>
      <w:r>
        <w:rPr/>
        <w:t>GSZB25C0301G</w:t>
      </w:r>
    </w:p>
    <w:p>
      <w:pPr>
        <w:pStyle w:val="null3"/>
        <w:ind w:firstLine="480"/>
      </w:pPr>
      <w:r>
        <w:rPr/>
        <w:t>采购方式：</w:t>
      </w:r>
      <w:r>
        <w:rPr/>
        <w:t>公开招标</w:t>
      </w:r>
    </w:p>
    <w:p>
      <w:pPr>
        <w:pStyle w:val="null3"/>
        <w:ind w:firstLine="480"/>
      </w:pPr>
      <w:r>
        <w:rPr/>
        <w:t>预算金额：</w:t>
      </w:r>
      <w:r>
        <w:rPr/>
        <w:t>2,280,000.00</w:t>
      </w:r>
      <w:r>
        <w:rPr/>
        <w:t>元</w:t>
      </w:r>
    </w:p>
    <w:p>
      <w:pPr>
        <w:pStyle w:val="null3"/>
        <w:outlineLvl w:val="3"/>
      </w:pPr>
      <w:r>
        <w:rPr>
          <w:sz w:val="24"/>
          <w:b/>
        </w:rPr>
        <w:t>2.项目内容及需求情况（采购项目技术规格、参数及要求）</w:t>
      </w:r>
    </w:p>
    <w:p>
      <w:pPr>
        <w:pStyle w:val="null3"/>
      </w:pPr>
      <w:r>
        <w:rPr/>
        <w:t>采购包1(医用气体):</w:t>
      </w:r>
    </w:p>
    <w:p>
      <w:pPr>
        <w:pStyle w:val="null3"/>
      </w:pPr>
      <w:r>
        <w:rPr/>
        <w:t>采购包预算金额：2,280,000.00元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其他医药品</w:t>
            </w:r>
          </w:p>
        </w:tc>
        <w:tc>
          <w:tcPr>
            <w:tcW w:type="dxa" w:w="2052"/>
          </w:tcPr>
          <w:p>
            <w:pPr>
              <w:pStyle w:val="null3"/>
            </w:pPr>
            <w:r>
              <w:rPr/>
              <w:t>医用气体</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2,280,000.00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合同履行期限：见“标的提供时间”要求。</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投标（响应）时提交有效的营业执照（或事业法人登记证或身份证等相关证明）复印件。分支机构投标的，须提供总公司和分公司营业执照副本复印件，总公司出具给分支机构的授权书。</w:t>
      </w:r>
    </w:p>
    <w:p>
      <w:pPr>
        <w:pStyle w:val="null3"/>
      </w:pPr>
      <w:r>
        <w:rPr/>
        <w:t>2）有依法缴纳税收和社会保障资金的良好记录：提供书面承诺声明函（格式自拟）。</w:t>
      </w:r>
    </w:p>
    <w:p>
      <w:pPr>
        <w:pStyle w:val="null3"/>
      </w:pPr>
      <w:r>
        <w:rPr/>
        <w:t>3）具有良好的商业信誉和健全的财务会计制度：提供书面承诺声明函（格式自拟）。</w:t>
      </w:r>
    </w:p>
    <w:p>
      <w:pPr>
        <w:pStyle w:val="null3"/>
      </w:pPr>
      <w:r>
        <w:rPr/>
        <w:t>4）履行合同所必需的设备和专业技术能力：提供书面承诺声明函（格式自拟）或具有履行合同所必须的设备和专业技术能力的其他证明材料。</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采购包1（医用气体）：</w:t>
      </w:r>
      <w:r>
        <w:rPr/>
        <w:t>本项目整体专门面向中小企业，全部货物须由中小企业或监狱企业或残疾人福利性单位制造。中小企业须符合本项目采购标的对应行业（工业）的政策划分标准。（注：①货物由中小企业制造的，提供《中小企业声明函》（货物）。②监狱企业视同小型、微型企业，货物制造商为监狱企业的，提供由省级以上监狱管理局、戒毒管理局（含新疆生产建设兵团）出具的货物制造商属于监狱企业的证明文件。③残疾人福利性单位视同小型、微型企业，货物制造商为残疾人福利性单位的，提供《残疾人福利性单位声明函》。）。</w:t>
      </w:r>
    </w:p>
    <w:p>
      <w:pPr>
        <w:pStyle w:val="null3"/>
        <w:outlineLvl w:val="3"/>
      </w:pPr>
      <w:r>
        <w:rPr>
          <w:sz w:val="24"/>
          <w:b/>
        </w:rPr>
        <w:t>3.本项目特定的资格要求：</w:t>
      </w:r>
    </w:p>
    <w:p>
      <w:pPr>
        <w:pStyle w:val="null3"/>
      </w:pPr>
      <w:r>
        <w:rPr/>
        <w:t>采购包1（医用气体）：</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p>
      <w:pPr>
        <w:pStyle w:val="null3"/>
      </w:pPr>
      <w:r>
        <w:rPr/>
        <w:t>3)①投标人如为制造商，须同时提供以下证明文件复印件：a.有效期内的《药品生产许可证》（许可范围须包含本次采购的气体），b.有效期内的《安全生产许可证》或《危险化学品安全生产许可证》（许可范围须包含本次采购的气体），c.有效期内的气瓶（移动式压力容器）充装许可证；②投标人如为经销商，须同时提供以下证明文件复印件：a.有效期内的《药品经营许可证》（许可范围须包含本次采购的气体），b.有效期内的《危险化学品经营许可证》（许可范围须包含本次采购的气体），c.所投气体制造商满足第①点要求的证明文件。</w:t>
      </w:r>
    </w:p>
    <w:p>
      <w:pPr>
        <w:pStyle w:val="null3"/>
      </w:pPr>
      <w:r>
        <w:rPr/>
        <w:t>4)投标人需具有有效期内的《道路运输经营许可证》且具备危险货物运输许可范围；属于委托营运的，应当提供双方有效期内的合作协议，以及受托方有效期内的《道路运输经营许可证》且具备危险货物运输许可范围。</w:t>
      </w:r>
    </w:p>
    <w:p>
      <w:pPr>
        <w:pStyle w:val="null3"/>
      </w:pPr>
      <w:r>
        <w:rPr/>
        <w:t>5)已获取本项目采购文件。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国盛招标项目管理咨询（广州）有限公司（www.guoshengzbzx.com）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广东省工伤康复中心</w:t>
      </w:r>
    </w:p>
    <w:p>
      <w:pPr>
        <w:pStyle w:val="null3"/>
        <w:ind w:firstLine="480"/>
      </w:pPr>
      <w:r>
        <w:rPr/>
        <w:t xml:space="preserve"> 地址：</w:t>
      </w:r>
      <w:r>
        <w:rPr/>
        <w:t>广州白云区启德路68号</w:t>
      </w:r>
    </w:p>
    <w:p>
      <w:pPr>
        <w:pStyle w:val="null3"/>
        <w:ind w:firstLine="480"/>
      </w:pPr>
      <w:r>
        <w:rPr/>
        <w:t xml:space="preserve"> 联系方式：</w:t>
      </w:r>
      <w:r>
        <w:rPr/>
        <w:t>020-66600006</w:t>
      </w:r>
    </w:p>
    <w:p>
      <w:pPr>
        <w:pStyle w:val="null3"/>
        <w:outlineLvl w:val="3"/>
      </w:pPr>
      <w:r>
        <w:rPr>
          <w:sz w:val="24"/>
          <w:b/>
        </w:rPr>
        <w:t xml:space="preserve"> 2.采购代理机构信息</w:t>
      </w:r>
    </w:p>
    <w:p>
      <w:pPr>
        <w:pStyle w:val="null3"/>
        <w:ind w:firstLine="480"/>
      </w:pPr>
      <w:r>
        <w:rPr/>
        <w:t xml:space="preserve"> 名称：</w:t>
      </w:r>
      <w:r>
        <w:rPr/>
        <w:t>国盛招标项目管理咨询（广州）有限公司</w:t>
      </w:r>
    </w:p>
    <w:p>
      <w:pPr>
        <w:pStyle w:val="null3"/>
        <w:ind w:firstLine="480"/>
      </w:pPr>
      <w:r>
        <w:rPr/>
        <w:t xml:space="preserve"> 地址：</w:t>
      </w:r>
      <w:r>
        <w:rPr/>
        <w:t>广东省广州市天河区广州市天河区广州大道北520号1202房（仅限办公）</w:t>
      </w:r>
    </w:p>
    <w:p>
      <w:pPr>
        <w:pStyle w:val="null3"/>
        <w:ind w:firstLine="480"/>
      </w:pPr>
      <w:r>
        <w:rPr/>
        <w:t xml:space="preserve"> 联系方式：</w:t>
      </w:r>
      <w:r>
        <w:rPr/>
        <w:t>020-88528863</w:t>
      </w:r>
    </w:p>
    <w:p>
      <w:pPr>
        <w:pStyle w:val="null3"/>
        <w:outlineLvl w:val="3"/>
      </w:pPr>
      <w:r>
        <w:rPr>
          <w:sz w:val="24"/>
          <w:b/>
        </w:rPr>
        <w:t xml:space="preserve"> 3.项目联系方式</w:t>
      </w:r>
    </w:p>
    <w:p>
      <w:pPr>
        <w:pStyle w:val="null3"/>
        <w:ind w:firstLine="480"/>
      </w:pPr>
      <w:r>
        <w:rPr/>
        <w:t xml:space="preserve"> 项目联系人：</w:t>
      </w:r>
      <w:r>
        <w:rPr/>
        <w:t>戴成凤</w:t>
      </w:r>
    </w:p>
    <w:p>
      <w:pPr>
        <w:pStyle w:val="null3"/>
        <w:ind w:firstLine="480"/>
      </w:pPr>
      <w:r>
        <w:rPr/>
        <w:t xml:space="preserve"> 电话：</w:t>
      </w:r>
      <w:r>
        <w:rPr/>
        <w:t>020-88528863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国盛招标项目管理咨询（广州）有限公司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C0C0C"/>
        </w:rPr>
        <w:t>（一）总体要求说明</w:t>
      </w:r>
    </w:p>
    <w:p>
      <w:pPr>
        <w:pStyle w:val="null3"/>
        <w:ind w:firstLine="420"/>
        <w:jc w:val="left"/>
      </w:pPr>
      <w:r>
        <w:rPr>
          <w:sz w:val="24"/>
          <w:color w:val="0C0C0C"/>
        </w:rPr>
        <w:t>1、</w:t>
      </w:r>
      <w:r>
        <w:rPr>
          <w:sz w:val="24"/>
          <w:color w:val="0C0C0C"/>
        </w:rPr>
        <w:t>标有“★”的条款为必须完全满足的实质性要求，投标人如有一项带“★”的条款未响应或负偏离，将按无效投标处理。</w:t>
      </w:r>
    </w:p>
    <w:p>
      <w:pPr>
        <w:pStyle w:val="null3"/>
        <w:ind w:firstLine="420"/>
        <w:jc w:val="left"/>
      </w:pPr>
      <w:r>
        <w:rPr>
          <w:sz w:val="24"/>
          <w:color w:val="0C0C0C"/>
        </w:rPr>
        <w:t>2、</w:t>
      </w:r>
      <w:r>
        <w:rPr>
          <w:sz w:val="24"/>
          <w:color w:val="0C0C0C"/>
        </w:rPr>
        <w:t>标有“▲”的条款为重要性要求，投标人如有“▲”的条款未响应或负偏离的将被严重扣分。</w:t>
      </w:r>
    </w:p>
    <w:p>
      <w:pPr>
        <w:pStyle w:val="null3"/>
        <w:ind w:firstLine="420"/>
        <w:jc w:val="left"/>
      </w:pPr>
      <w:r>
        <w:rPr>
          <w:sz w:val="24"/>
          <w:color w:val="0C0C0C"/>
        </w:rPr>
        <w:t>3、</w:t>
      </w:r>
      <w:r>
        <w:rPr>
          <w:sz w:val="24"/>
          <w:color w:val="0C0C0C"/>
        </w:rPr>
        <w:t>投标人必须承诺提供厂商原装、全新的、符合国家及用户提出的有关质量标准的产品。</w:t>
      </w:r>
    </w:p>
    <w:p>
      <w:pPr>
        <w:pStyle w:val="null3"/>
        <w:ind w:firstLine="420"/>
        <w:jc w:val="left"/>
      </w:pPr>
      <w:r>
        <w:rPr>
          <w:sz w:val="24"/>
          <w:color w:val="0C0C0C"/>
        </w:rPr>
        <w:t>4、</w:t>
      </w:r>
      <w:r>
        <w:rPr>
          <w:sz w:val="24"/>
          <w:color w:val="0C0C0C"/>
        </w:rPr>
        <w:t>投标人应对采购需求中的设备性能和技术指标在响应详细内容中列出具体数值。如果投标人只注明“正偏离”或“无偏离”，将可能被视为“负偏离”，从而可能导致严重影响评标结果。</w:t>
      </w:r>
    </w:p>
    <w:p>
      <w:pPr>
        <w:pStyle w:val="null3"/>
        <w:ind w:firstLine="420"/>
        <w:jc w:val="left"/>
      </w:pPr>
      <w:r>
        <w:rPr>
          <w:sz w:val="24"/>
          <w:color w:val="0C0C0C"/>
        </w:rPr>
        <w:t>5、</w:t>
      </w:r>
      <w:r>
        <w:rPr>
          <w:sz w:val="24"/>
          <w:color w:val="0C0C0C"/>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pStyle w:val="null3"/>
        <w:ind w:firstLine="420"/>
        <w:jc w:val="left"/>
      </w:pPr>
      <w:r>
        <w:rPr>
          <w:sz w:val="24"/>
          <w:color w:val="0C0C0C"/>
        </w:rPr>
        <w:t>6、</w:t>
      </w:r>
      <w:r>
        <w:rPr>
          <w:sz w:val="24"/>
          <w:color w:val="0C0C0C"/>
        </w:rPr>
        <w:t>凡列入《中华人民共和国实施强制性产品认证的产品目录》的产品在验收时必须出具CCC认证证书复印件，并以在产品外部加施认证标志作为验收依据之一。</w:t>
      </w:r>
    </w:p>
    <w:p>
      <w:pPr>
        <w:pStyle w:val="null3"/>
        <w:ind w:firstLine="420"/>
        <w:jc w:val="left"/>
      </w:pPr>
      <w:r>
        <w:rPr>
          <w:sz w:val="24"/>
          <w:color w:val="0C0C0C"/>
        </w:rPr>
        <w:t>7、</w:t>
      </w:r>
      <w:r>
        <w:rPr>
          <w:sz w:val="24"/>
          <w:color w:val="0C0C0C"/>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pStyle w:val="null3"/>
        <w:ind w:firstLine="420"/>
        <w:jc w:val="left"/>
      </w:pPr>
      <w:r>
        <w:rPr>
          <w:sz w:val="24"/>
          <w:color w:val="0C0C0C"/>
        </w:rPr>
        <w:t>8、</w:t>
      </w:r>
      <w:r>
        <w:rPr>
          <w:sz w:val="24"/>
          <w:color w:val="0C0C0C"/>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pStyle w:val="null3"/>
        <w:ind w:firstLine="420"/>
        <w:jc w:val="left"/>
      </w:pPr>
      <w:r>
        <w:rPr>
          <w:sz w:val="24"/>
          <w:color w:val="0C0C0C"/>
        </w:rPr>
        <w:t>9、</w:t>
      </w:r>
      <w:r>
        <w:rPr>
          <w:sz w:val="24"/>
          <w:color w:val="0C0C0C"/>
        </w:rPr>
        <w:t>投标人没有在投标文件中注明偏离（文字说明或在响应表注明）的参数、配置、条款视为被投标人完全接受。</w:t>
      </w:r>
    </w:p>
    <w:p>
      <w:pPr>
        <w:pStyle w:val="null3"/>
        <w:ind w:firstLine="420"/>
        <w:jc w:val="left"/>
      </w:pPr>
      <w:r>
        <w:rPr>
          <w:sz w:val="24"/>
          <w:color w:val="0C0C0C"/>
        </w:rPr>
        <w:t>10、</w:t>
      </w:r>
      <w:r>
        <w:rPr>
          <w:sz w:val="24"/>
          <w:color w:val="0C0C0C"/>
        </w:rPr>
        <w:t>投标人应保证，采购人在中华人民共和国使用该货物或货物的任何一部分时，免受第三方提出的侵犯其专利权、商标权、著作权或其它知识产权的起诉。</w:t>
      </w:r>
    </w:p>
    <w:p>
      <w:pPr>
        <w:pStyle w:val="null3"/>
      </w:pPr>
      <w:r>
        <w:rPr>
          <w:sz w:val="24"/>
          <w:b/>
          <w:color w:val="0C0C0C"/>
        </w:rPr>
        <w:t>（</w:t>
      </w:r>
      <w:r>
        <w:rPr>
          <w:sz w:val="24"/>
          <w:b/>
          <w:color w:val="0C0C0C"/>
        </w:rPr>
        <w:t>二</w:t>
      </w:r>
      <w:r>
        <w:rPr>
          <w:sz w:val="24"/>
          <w:b/>
          <w:color w:val="0C0C0C"/>
        </w:rPr>
        <w:t>）</w:t>
      </w:r>
      <w:r>
        <w:rPr>
          <w:sz w:val="24"/>
          <w:b/>
          <w:color w:val="0C0C0C"/>
        </w:rPr>
        <w:t>投标报价说明</w:t>
      </w:r>
    </w:p>
    <w:p>
      <w:pPr>
        <w:pStyle w:val="null3"/>
        <w:ind w:firstLine="420"/>
        <w:jc w:val="left"/>
      </w:pPr>
      <w:r>
        <w:rPr>
          <w:sz w:val="24"/>
          <w:color w:val="0C0C0C"/>
        </w:rPr>
        <w:t>1、</w:t>
      </w:r>
      <w:r>
        <w:rPr>
          <w:sz w:val="24"/>
        </w:rPr>
        <w:t>产品单价包括：单位产品的货款、</w:t>
      </w:r>
      <w:r>
        <w:rPr>
          <w:sz w:val="24"/>
          <w:color w:val="0C0C0C"/>
        </w:rPr>
        <w:t>运输</w:t>
      </w:r>
      <w:r>
        <w:rPr>
          <w:sz w:val="24"/>
          <w:color w:val="0C0C0C"/>
        </w:rPr>
        <w:t>保险</w:t>
      </w:r>
      <w:r>
        <w:rPr>
          <w:sz w:val="24"/>
          <w:color w:val="0C0C0C"/>
        </w:rPr>
        <w:t>费、容器使用费、装卸费（卸至采购人指定地点）、税费以及售后服务费等一切费用，采购人无须向供应商另外支付其余任何费用。</w:t>
      </w:r>
    </w:p>
    <w:p>
      <w:pPr>
        <w:pStyle w:val="null3"/>
        <w:ind w:firstLine="420"/>
        <w:jc w:val="left"/>
      </w:pPr>
      <w:r>
        <w:rPr>
          <w:sz w:val="24"/>
          <w:color w:val="0C0C0C"/>
        </w:rPr>
        <w:t>2、</w:t>
      </w:r>
      <w:r>
        <w:rPr>
          <w:sz w:val="24"/>
          <w:color w:val="0C0C0C"/>
        </w:rPr>
        <w:t>报价方式：由投标人根据各种医用气体的</w:t>
      </w:r>
      <w:r>
        <w:rPr>
          <w:sz w:val="24"/>
          <w:color w:val="0C0C0C"/>
        </w:rPr>
        <w:t>单价最高</w:t>
      </w:r>
      <w:r>
        <w:rPr>
          <w:sz w:val="24"/>
          <w:color w:val="0C0C0C"/>
        </w:rPr>
        <w:t>限价报出统一投标折扣率。投标折扣率必须为固定报价（□□.□□％），不接受区间报价（例如□□.□□％～□□.□□％），在0.00%-100.00%范围内取值，若报价超出此范围则按无效投标处理。</w:t>
      </w:r>
    </w:p>
    <w:p>
      <w:pPr>
        <w:pStyle w:val="null3"/>
        <w:ind w:firstLine="420"/>
        <w:jc w:val="left"/>
      </w:pPr>
      <w:r>
        <w:rPr>
          <w:sz w:val="24"/>
          <w:color w:val="0C0C0C"/>
        </w:rPr>
        <w:t>3、</w:t>
      </w:r>
      <w:r>
        <w:rPr>
          <w:sz w:val="24"/>
          <w:color w:val="0C0C0C"/>
        </w:rPr>
        <w:t>例如：某个货物单价最高限价为100元，投标报价拟优惠20元，实际结算单价为80元，那么投标折扣率则为：80÷100×100.00%=80.00%。投标人应结合本项目所有产品内容，综合考虑产品的实际结算单价。</w:t>
      </w:r>
    </w:p>
    <w:p>
      <w:pPr>
        <w:pStyle w:val="null3"/>
        <w:ind w:firstLine="420"/>
        <w:jc w:val="left"/>
      </w:pPr>
      <w:r>
        <w:rPr>
          <w:sz w:val="24"/>
          <w:color w:val="0C0C0C"/>
        </w:rPr>
        <w:t>4、</w:t>
      </w:r>
      <w:r>
        <w:rPr>
          <w:sz w:val="24"/>
          <w:color w:val="0C0C0C"/>
        </w:rPr>
        <w:t>医用气体</w:t>
      </w:r>
      <w:r>
        <w:rPr>
          <w:sz w:val="24"/>
          <w:color w:val="0C0C0C"/>
        </w:rPr>
        <w:t>的中标单价=</w:t>
      </w:r>
      <w:r>
        <w:rPr>
          <w:sz w:val="24"/>
          <w:color w:val="0C0C0C"/>
        </w:rPr>
        <w:t>医用气体的</w:t>
      </w:r>
      <w:r>
        <w:rPr>
          <w:sz w:val="24"/>
          <w:color w:val="0C0C0C"/>
        </w:rPr>
        <w:t>单价最高限价</w:t>
      </w:r>
      <w:r>
        <w:rPr>
          <w:sz w:val="24"/>
          <w:color w:val="0C0C0C"/>
        </w:rPr>
        <w:t>×</w:t>
      </w:r>
      <w:r>
        <w:rPr>
          <w:sz w:val="24"/>
          <w:color w:val="0C0C0C"/>
        </w:rPr>
        <w:t>中</w:t>
      </w:r>
      <w:r>
        <w:rPr>
          <w:sz w:val="24"/>
          <w:color w:val="0C0C0C"/>
        </w:rPr>
        <w:t>标折扣率</w:t>
      </w:r>
      <w:r>
        <w:rPr>
          <w:sz w:val="24"/>
          <w:color w:val="0C0C0C"/>
        </w:rPr>
        <w:t>。</w:t>
      </w:r>
    </w:p>
    <w:p>
      <w:pPr>
        <w:pStyle w:val="null3"/>
        <w:ind w:firstLine="420"/>
        <w:jc w:val="left"/>
      </w:pPr>
      <w:r>
        <w:rPr>
          <w:sz w:val="24"/>
          <w:color w:val="0C0C0C"/>
        </w:rPr>
        <w:t>5、</w:t>
      </w:r>
      <w:r>
        <w:rPr>
          <w:sz w:val="24"/>
          <w:color w:val="0C0C0C"/>
        </w:rPr>
        <w:t>实际结算总价</w:t>
      </w:r>
      <w:r>
        <w:rPr>
          <w:sz w:val="24"/>
          <w:color w:val="0C0C0C"/>
        </w:rPr>
        <w:t>=</w:t>
      </w:r>
      <w:r>
        <w:rPr>
          <w:sz w:val="24"/>
          <w:color w:val="0C0C0C"/>
        </w:rPr>
        <w:t>∑（医用气体实际采购量×医用气体</w:t>
      </w:r>
      <w:r>
        <w:rPr>
          <w:sz w:val="24"/>
          <w:color w:val="0C0C0C"/>
        </w:rPr>
        <w:t>的中标单价</w:t>
      </w:r>
      <w:r>
        <w:rPr>
          <w:sz w:val="24"/>
          <w:color w:val="0C0C0C"/>
        </w:rPr>
        <w:t>）</w:t>
      </w:r>
      <w:r>
        <w:rPr>
          <w:sz w:val="24"/>
          <w:color w:val="0C0C0C"/>
        </w:rPr>
        <w:t>。</w:t>
      </w:r>
    </w:p>
    <w:p>
      <w:pPr>
        <w:pStyle w:val="null3"/>
      </w:pPr>
      <w:r>
        <w:rPr/>
        <w:t>采购包1（医用气体）</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供货期限：合同签订之日起3年或采购金额累计达到项目采购预算止。在供货期限内因国家政策或不可抗力的因素导致采购人不能执行所采购货物时，本项目合同终止，采购人及采购代理机构不承担任何责任。</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1期：支付比例100%,结算方式：按实际送货量，根据合同第一条《合同采购内容》确定的价格、书面送货确认单每季度进行结算。 注： 1、本项目所需货物根据采购人的需求分期分批供应，以每笔订单的实际采购数量为准。 2、合同生效之日起，在各批货物经采购人验收合格，甲乙双方核对订单金额无误后，中标人应向采购人开具合法全额发票，否则由此导致延期付款，采购人无需承担违约责任；同时，中标人对所开具的发票合法性负责，如因发票引起的一切法律责任包括给采购人带来的经济损失（如税务机关的罚款、滞纳金及企业所得税）均由中标人负责。 3、采购人按季度结算的方式向中标人支付，每个季度结束后次月10个工作日内采购人申报支付单位直接向中标人结清上季度的货款。 4、支付方式：银行对公转账。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1期：1、采购人按照采购合同规定的技术、服务、安全标准组织对中标人履约情况进行验收，并出具验收书。验收书应当包括每一项技术、服务、安全标准的履约情况。 2、货物为原厂商未启封全新包装，具有出厂合格证，序列号、包装箱号与出厂批号一致，并可追索查阅。所有随设备的附件必须齐全。 3、货物验收所发生的检验费用由中标人负担。 4、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5、当出现不合格产品时，中标人要无条件更换合格产品。除采购人认可，否则不接受任何形式的降格处理。 6、采购人有权根据中标人配送的医用气体，确定每批次气体品质符合标准来确定是否通过验收。 7、中标人能严格按照《中华人民共和国药典》（2020年版）的要求。供货时须提供检验报告书，满足采购人的要求。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其他医药品</w:t>
            </w:r>
          </w:p>
        </w:tc>
        <w:tc>
          <w:tcPr>
            <w:tcW w:type="dxa" w:w="748"/>
          </w:tcPr>
          <w:p>
            <w:pPr>
              <w:pStyle w:val="null3"/>
              <w:jc w:val="left"/>
            </w:pPr>
            <w:r>
              <w:rPr/>
              <w:t>医用气体</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2,280,000.00</w:t>
            </w:r>
          </w:p>
        </w:tc>
        <w:tc>
          <w:tcPr>
            <w:tcW w:type="dxa" w:w="748"/>
          </w:tcPr>
          <w:p>
            <w:pPr>
              <w:pStyle w:val="null3"/>
              <w:jc w:val="right"/>
            </w:pPr>
            <w:r>
              <w:rPr/>
              <w:t>2,280,000.00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医用气体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color w:val="0C0C0C"/>
              </w:rPr>
              <w:t>一、</w:t>
            </w:r>
            <w:r>
              <w:rPr>
                <w:sz w:val="24"/>
                <w:b/>
                <w:color w:val="0C0C0C"/>
              </w:rPr>
              <w:t>采购清单</w:t>
            </w:r>
          </w:p>
          <w:tbl>
            <w:tblPr>
              <w:tblBorders>
                <w:top w:val="none" w:color="000000" w:sz="4"/>
                <w:left w:val="none" w:color="000000" w:sz="4"/>
                <w:bottom w:val="none" w:color="000000" w:sz="4"/>
                <w:right w:val="none" w:color="000000" w:sz="4"/>
                <w:insideH w:val="none"/>
                <w:insideV w:val="none"/>
              </w:tblBorders>
            </w:tblPr>
            <w:tblGrid>
              <w:gridCol w:w="356"/>
              <w:gridCol w:w="869"/>
              <w:gridCol w:w="758"/>
              <w:gridCol w:w="959"/>
              <w:gridCol w:w="669"/>
              <w:gridCol w:w="602"/>
              <w:gridCol w:w="379"/>
              <w:gridCol w:w="959"/>
            </w:tblGrid>
            <w:tr>
              <w:tc>
                <w:tcPr>
                  <w:tcW w:type="dxa" w:w="35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序号</w:t>
                  </w:r>
                </w:p>
              </w:tc>
              <w:tc>
                <w:tcPr>
                  <w:tcW w:type="dxa" w:w="86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标的名称</w:t>
                  </w:r>
                </w:p>
              </w:tc>
              <w:tc>
                <w:tcPr>
                  <w:tcW w:type="dxa" w:w="75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货物名称</w:t>
                  </w:r>
                </w:p>
              </w:tc>
              <w:tc>
                <w:tcPr>
                  <w:tcW w:type="dxa" w:w="95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送货地址</w:t>
                  </w:r>
                </w:p>
              </w:tc>
              <w:tc>
                <w:tcPr>
                  <w:tcW w:type="dxa" w:w="66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规格</w:t>
                  </w:r>
                </w:p>
              </w:tc>
              <w:tc>
                <w:tcPr>
                  <w:tcW w:type="dxa" w:w="60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纯度</w:t>
                  </w:r>
                </w:p>
              </w:tc>
              <w:tc>
                <w:tcPr>
                  <w:tcW w:type="dxa" w:w="37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单位</w:t>
                  </w:r>
                </w:p>
              </w:tc>
              <w:tc>
                <w:tcPr>
                  <w:tcW w:type="dxa" w:w="95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单价最高限价（人民币：元）</w:t>
                  </w:r>
                </w:p>
              </w:tc>
            </w:tr>
            <w:tr>
              <w:tc>
                <w:tcPr>
                  <w:tcW w:type="dxa" w:w="35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8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医用液氧（杜瓦罐）</w:t>
                  </w:r>
                </w:p>
              </w:tc>
              <w:tc>
                <w:tcPr>
                  <w:tcW w:type="dxa" w:w="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医用液氧（杜瓦罐）</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广州市白云区启德路68号</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175L（175KG)</w:t>
                  </w:r>
                </w:p>
              </w:tc>
              <w:tc>
                <w:tcPr>
                  <w:tcW w:type="dxa" w:w="6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≥99.5%</w:t>
                  </w:r>
                </w:p>
              </w:tc>
              <w:tc>
                <w:tcPr>
                  <w:tcW w:type="dxa" w:w="3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KG</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2.20</w:t>
                  </w:r>
                </w:p>
              </w:tc>
            </w:tr>
            <w:tr>
              <w:tc>
                <w:tcPr>
                  <w:tcW w:type="dxa" w:w="35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8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w:t>
                  </w:r>
                  <w:r>
                    <w:rPr>
                      <w:sz w:val="24"/>
                      <w:color w:val="000000"/>
                    </w:rPr>
                    <w:t>氧气</w:t>
                  </w:r>
                  <w:r>
                    <w:rPr>
                      <w:sz w:val="24"/>
                      <w:color w:val="000000"/>
                    </w:rPr>
                    <w:t>①</w:t>
                  </w:r>
                </w:p>
              </w:tc>
              <w:tc>
                <w:tcPr>
                  <w:tcW w:type="dxa" w:w="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医用瓶装氧气</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广州市白云区启德路68号</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40L</w:t>
                  </w:r>
                </w:p>
              </w:tc>
              <w:tc>
                <w:tcPr>
                  <w:tcW w:type="dxa" w:w="6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≥99.5%</w:t>
                  </w:r>
                </w:p>
              </w:tc>
              <w:tc>
                <w:tcPr>
                  <w:tcW w:type="dxa" w:w="3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瓶</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28.00</w:t>
                  </w:r>
                </w:p>
              </w:tc>
            </w:tr>
            <w:tr>
              <w:tc>
                <w:tcPr>
                  <w:tcW w:type="dxa" w:w="35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8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w:t>
                  </w:r>
                  <w:r>
                    <w:rPr>
                      <w:sz w:val="24"/>
                      <w:color w:val="000000"/>
                    </w:rPr>
                    <w:t>氧气</w:t>
                  </w:r>
                  <w:r>
                    <w:rPr>
                      <w:sz w:val="24"/>
                      <w:color w:val="000000"/>
                    </w:rPr>
                    <w:t>②</w:t>
                  </w:r>
                </w:p>
              </w:tc>
              <w:tc>
                <w:tcPr>
                  <w:tcW w:type="dxa" w:w="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医用瓶装氧气</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广州市白云区启德路68号</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2-10L</w:t>
                  </w:r>
                </w:p>
              </w:tc>
              <w:tc>
                <w:tcPr>
                  <w:tcW w:type="dxa" w:w="6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≥99.5%</w:t>
                  </w:r>
                </w:p>
              </w:tc>
              <w:tc>
                <w:tcPr>
                  <w:tcW w:type="dxa" w:w="3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瓶</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25.00</w:t>
                  </w:r>
                </w:p>
              </w:tc>
            </w:tr>
            <w:tr>
              <w:tc>
                <w:tcPr>
                  <w:tcW w:type="dxa" w:w="35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8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氩气</w:t>
                  </w:r>
                </w:p>
              </w:tc>
              <w:tc>
                <w:tcPr>
                  <w:tcW w:type="dxa" w:w="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氩气</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广州市白云区启德路68号</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40L</w:t>
                  </w:r>
                </w:p>
              </w:tc>
              <w:tc>
                <w:tcPr>
                  <w:tcW w:type="dxa" w:w="6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≥99.9%</w:t>
                  </w:r>
                </w:p>
              </w:tc>
              <w:tc>
                <w:tcPr>
                  <w:tcW w:type="dxa" w:w="3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瓶</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110.00</w:t>
                  </w:r>
                </w:p>
              </w:tc>
            </w:tr>
            <w:tr>
              <w:tc>
                <w:tcPr>
                  <w:tcW w:type="dxa" w:w="35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8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w:t>
                  </w:r>
                  <w:r>
                    <w:rPr>
                      <w:sz w:val="24"/>
                      <w:color w:val="000000"/>
                    </w:rPr>
                    <w:t>氧气</w:t>
                  </w:r>
                  <w:r>
                    <w:rPr>
                      <w:sz w:val="24"/>
                      <w:color w:val="000000"/>
                    </w:rPr>
                    <w:t>③</w:t>
                  </w:r>
                </w:p>
              </w:tc>
              <w:tc>
                <w:tcPr>
                  <w:tcW w:type="dxa" w:w="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医用瓶装氧气</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广州市从化温泉镇温泉东路117号</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40L</w:t>
                  </w:r>
                </w:p>
              </w:tc>
              <w:tc>
                <w:tcPr>
                  <w:tcW w:type="dxa" w:w="6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≥99.5%</w:t>
                  </w:r>
                </w:p>
              </w:tc>
              <w:tc>
                <w:tcPr>
                  <w:tcW w:type="dxa" w:w="3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瓶</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58.00</w:t>
                  </w:r>
                </w:p>
              </w:tc>
            </w:tr>
            <w:tr>
              <w:tc>
                <w:tcPr>
                  <w:tcW w:type="dxa" w:w="35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8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w:t>
                  </w:r>
                  <w:r>
                    <w:rPr>
                      <w:sz w:val="24"/>
                      <w:color w:val="000000"/>
                    </w:rPr>
                    <w:t>氧气</w:t>
                  </w:r>
                  <w:r>
                    <w:rPr>
                      <w:sz w:val="24"/>
                      <w:color w:val="000000"/>
                    </w:rPr>
                    <w:t>④</w:t>
                  </w:r>
                </w:p>
              </w:tc>
              <w:tc>
                <w:tcPr>
                  <w:tcW w:type="dxa" w:w="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医用瓶装氧气</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广州市从化温泉镇温泉东路117号</w:t>
                  </w:r>
                </w:p>
              </w:tc>
              <w:tc>
                <w:tcPr>
                  <w:tcW w:type="dxa" w:w="6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2-10L</w:t>
                  </w:r>
                </w:p>
              </w:tc>
              <w:tc>
                <w:tcPr>
                  <w:tcW w:type="dxa" w:w="6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≥99.5%</w:t>
                  </w:r>
                </w:p>
              </w:tc>
              <w:tc>
                <w:tcPr>
                  <w:tcW w:type="dxa" w:w="3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瓶</w:t>
                  </w:r>
                </w:p>
              </w:tc>
              <w:tc>
                <w:tcPr>
                  <w:tcW w:type="dxa" w:w="9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55.00</w:t>
                  </w:r>
                </w:p>
              </w:tc>
            </w:tr>
          </w:tbl>
          <w:p>
            <w:pPr>
              <w:pStyle w:val="null3"/>
            </w:pPr>
            <w:r>
              <w:rPr>
                <w:sz w:val="24"/>
              </w:rPr>
              <w:t>说明：</w:t>
            </w:r>
          </w:p>
          <w:p>
            <w:pPr>
              <w:pStyle w:val="null3"/>
            </w:pPr>
            <w:r>
              <w:rPr>
                <w:sz w:val="24"/>
              </w:rPr>
              <w:t>1、投标人须按采购清单的“标的名称”</w:t>
            </w:r>
            <w:r>
              <w:rPr>
                <w:sz w:val="24"/>
                <w:b/>
                <w:u w:val="single"/>
              </w:rPr>
              <w:t>逐条</w:t>
            </w:r>
            <w:r>
              <w:rPr>
                <w:sz w:val="24"/>
              </w:rPr>
              <w:t>进行《中小企业声明函》填写，</w:t>
            </w:r>
            <w:r>
              <w:rPr>
                <w:sz w:val="24"/>
                <w:b/>
                <w:u w:val="single"/>
              </w:rPr>
              <w:t>全部</w:t>
            </w:r>
            <w:r>
              <w:rPr>
                <w:sz w:val="24"/>
              </w:rPr>
              <w:t>采购标的（即采购清单中的全部货物）</w:t>
            </w:r>
            <w:r>
              <w:rPr>
                <w:sz w:val="24"/>
                <w:b/>
                <w:u w:val="single"/>
              </w:rPr>
              <w:t>均由</w:t>
            </w:r>
            <w:r>
              <w:rPr>
                <w:sz w:val="24"/>
              </w:rPr>
              <w:t>中小微企业制造且使用该中小微企业商号或者注册商标时，</w:t>
            </w:r>
            <w:r>
              <w:rPr>
                <w:sz w:val="24"/>
                <w:b/>
                <w:u w:val="single"/>
              </w:rPr>
              <w:t>方可通过资格性审查</w:t>
            </w:r>
            <w:r>
              <w:rPr>
                <w:sz w:val="24"/>
              </w:rPr>
              <w:t>。投标人应当对其出具的《中小企业声明函》真实性负责，投标人出具的《中小企业声明函》内容不实的，属于提供虚假材料谋取中标。在实际操作中，投标人希望获得中小企业扶持政策支持的，应从制造商处获得充分、准确的信息。</w:t>
            </w:r>
          </w:p>
          <w:p>
            <w:pPr>
              <w:pStyle w:val="null3"/>
            </w:pPr>
            <w:r>
              <w:rPr>
                <w:sz w:val="24"/>
              </w:rPr>
              <w:t>2、监狱企业视同小型、微型企业，货物制造商为监狱企业的，提供由省级以上监狱管理局、戒毒管理局（含新疆生产建设兵团）出具的货物制造商属于监狱企业的证明文件。残疾人福利性单位视同小型、微型企业，货物制造商为残疾人福利性单位的，提供《残疾人福利性单位声明函》。</w:t>
            </w:r>
          </w:p>
          <w:p>
            <w:pPr>
              <w:pStyle w:val="null3"/>
            </w:pPr>
            <w:r>
              <w:rPr>
                <w:sz w:val="24"/>
              </w:rPr>
              <w:t>3、本项目核心产品为：</w:t>
            </w:r>
            <w:r>
              <w:rPr>
                <w:sz w:val="24"/>
                <w:color w:val="000000"/>
                <w:u w:val="single"/>
              </w:rPr>
              <w:t>医用液氧（杜瓦罐）</w:t>
            </w:r>
            <w:r>
              <w:rPr>
                <w:sz w:val="24"/>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4"/>
                <w:b/>
              </w:rPr>
              <w:t>二、</w:t>
            </w:r>
            <w:r>
              <w:rPr>
                <w:sz w:val="24"/>
                <w:b/>
              </w:rPr>
              <w:t>货物技术要求</w:t>
            </w:r>
          </w:p>
          <w:p>
            <w:pPr>
              <w:pStyle w:val="null3"/>
            </w:pPr>
            <w:r>
              <w:rPr>
                <w:sz w:val="24"/>
              </w:rPr>
              <w:t>★投标人所投医用氧气须取得药品批准，提供批准文号材料复印件。</w:t>
            </w:r>
          </w:p>
          <w:p>
            <w:pPr>
              <w:pStyle w:val="null3"/>
            </w:pPr>
            <w:r>
              <w:rPr>
                <w:sz w:val="24"/>
              </w:rPr>
              <w:t>1、质量标准：中标人所提供的货物必须符合中华人民共和国国家安全环保标准、国家有关产品质量认证标准：符合《中华人民共和国药典（2020年版）》要求，医用氧纯度≥99.5%以及其他相关的技术标准。若有新的药典标准颁布，则必须执行最新的《中华人民共和国药典》版本要求。严禁提供假冒伪劣物资，严禁用工业氧气冒充医用氧气。</w:t>
            </w:r>
            <w:r>
              <w:rPr>
                <w:sz w:val="24"/>
                <w:color w:val="000000"/>
              </w:rPr>
              <w:t>氩气</w:t>
            </w:r>
            <w:r>
              <w:rPr>
                <w:sz w:val="24"/>
              </w:rPr>
              <w:t>气体应符合国家最新质量标准，</w:t>
            </w:r>
            <w:r>
              <w:rPr>
                <w:sz w:val="24"/>
                <w:color w:val="000000"/>
              </w:rPr>
              <w:t>氩气</w:t>
            </w:r>
            <w:r>
              <w:rPr>
                <w:sz w:val="24"/>
              </w:rPr>
              <w:t>纯度≥99.9%。</w:t>
            </w:r>
          </w:p>
          <w:p>
            <w:pPr>
              <w:pStyle w:val="null3"/>
            </w:pPr>
            <w:r>
              <w:rPr>
                <w:sz w:val="24"/>
              </w:rPr>
              <w:t>2、质量标识：分装瓶需随附产品检验合格证。分装瓶需标明产品名称、生产日期、生产批号、气体的容量（m³）、压力（MPa）、质量（kg）、纯度（%）、执行标准代号、生产企业等。中标人须提供足够量的杜瓦罐（规格：≥175升）和钢瓶，以满足采购人的实际需求，保证采购人的氧气不间断供应。中标人提供的杜瓦罐、钢瓶等，在合同期内免收租金、押金、检验、维护保养等费用，所有权归中标人。</w:t>
            </w:r>
          </w:p>
          <w:p>
            <w:pPr>
              <w:pStyle w:val="null3"/>
            </w:pPr>
            <w:r>
              <w:rPr>
                <w:sz w:val="24"/>
              </w:rPr>
              <w:t>3、分类标识：对不同种类医疗气体的气瓶及合格证，应按国标以不同颜色区分，并按国标设置危险货物包装标志。</w:t>
            </w:r>
          </w:p>
          <w:p>
            <w:pPr>
              <w:pStyle w:val="null3"/>
            </w:pPr>
            <w:r>
              <w:rPr>
                <w:sz w:val="24"/>
              </w:rPr>
              <w:t>4、气瓶、杜瓦罐维护保养和检测：中标人提供的所有气瓶和杜瓦罐应符合国家安全质量要求。中标人需严格按照质监部门要求，负责对气瓶和杜瓦罐进行维护保养、定期检验，并承担相关费用，每次需附上检测合格证明。</w:t>
            </w:r>
          </w:p>
          <w:p>
            <w:pPr>
              <w:pStyle w:val="null3"/>
            </w:pPr>
            <w:r>
              <w:rPr>
                <w:sz w:val="24"/>
              </w:rPr>
              <w:t>5、中标人应满足采购人在合同期内长期不间断用气的要求。对不符合质量要求和标识要求的货品，采购人有权拒收，中标人应及时给予退换。</w:t>
            </w:r>
          </w:p>
          <w:p>
            <w:pPr>
              <w:pStyle w:val="null3"/>
            </w:pPr>
            <w:r>
              <w:rPr>
                <w:sz w:val="24"/>
              </w:rPr>
              <w:t>6、中标人须确保所提供产品的质量安全，并承担因产品质量问题造成的一切损失。</w:t>
            </w:r>
          </w:p>
          <w:p>
            <w:pPr>
              <w:pStyle w:val="null3"/>
            </w:pPr>
            <w:r>
              <w:rPr>
                <w:sz w:val="24"/>
              </w:rPr>
              <w:t>7、中标人提供的杜瓦罐、钢瓶等，在合同期内免收租金、押金、检验、维护保养等费用，所有权归中标人。</w:t>
            </w:r>
          </w:p>
        </w:tc>
      </w:tr>
      <w:tr>
        <w:tc>
          <w:tcPr>
            <w:tcW w:type="dxa" w:w="2076"/>
          </w:tcPr>
          <w:p/>
        </w:tc>
        <w:tc>
          <w:tcPr>
            <w:tcW w:type="dxa" w:w="415"/>
          </w:tcPr>
          <w:p>
            <w:pPr>
              <w:pStyle w:val="null3"/>
            </w:pPr>
            <w:r>
              <w:rPr/>
              <w:t>3</w:t>
            </w:r>
          </w:p>
        </w:tc>
        <w:tc>
          <w:tcPr>
            <w:tcW w:type="dxa" w:w="5814"/>
          </w:tcPr>
          <w:p>
            <w:pPr>
              <w:pStyle w:val="null3"/>
              <w:jc w:val="both"/>
            </w:pPr>
            <w:r>
              <w:rPr>
                <w:sz w:val="24"/>
                <w:b/>
              </w:rPr>
              <w:t>三、服务要求</w:t>
            </w:r>
          </w:p>
          <w:p>
            <w:pPr>
              <w:pStyle w:val="null3"/>
              <w:jc w:val="both"/>
            </w:pPr>
            <w:r>
              <w:rPr>
                <w:sz w:val="24"/>
                <w:b/>
              </w:rPr>
              <w:t>（一）交货要求</w:t>
            </w:r>
          </w:p>
          <w:p>
            <w:pPr>
              <w:pStyle w:val="null3"/>
            </w:pPr>
            <w:r>
              <w:rPr>
                <w:sz w:val="24"/>
              </w:rPr>
              <w:t>★1、交付时间：项目分批次供货，每批次的供货时间为接到甲方订货通知后1个日历日内送货到甲方指定地点，对于特殊情况下的紧急用氧用气需求，投标人须全天候不分时段，确保在2小时以内送达。全年不间断24小时服务，节假日照常。（投标文件内提供承诺函，格式自拟）。</w:t>
            </w:r>
          </w:p>
          <w:p>
            <w:pPr>
              <w:pStyle w:val="null3"/>
            </w:pPr>
            <w:r>
              <w:rPr>
                <w:sz w:val="24"/>
              </w:rPr>
              <w:t>2、交付地点及方式：广东省工伤康复中心仓库（白云院区：广州市白云区启德路68号、从化院区：广州市从化温泉镇温泉东路117号）、送货到现场并负责摆放至指定位置。</w:t>
            </w:r>
          </w:p>
          <w:p>
            <w:pPr>
              <w:pStyle w:val="null3"/>
              <w:jc w:val="both"/>
            </w:pPr>
            <w:r>
              <w:rPr>
                <w:sz w:val="24"/>
                <w:b/>
              </w:rPr>
              <w:t>（二）运输能力和要求</w:t>
            </w:r>
          </w:p>
          <w:p>
            <w:pPr>
              <w:pStyle w:val="null3"/>
              <w:numPr>
                <w:ilvl w:val="0"/>
                <w:numId w:val="1"/>
              </w:numPr>
            </w:pPr>
            <w:r>
              <w:rPr>
                <w:sz w:val="24"/>
              </w:rPr>
              <w:t>中标人或委托运营的单位医用气体专用运输车辆，有独立的运输团队，能够保证及时送货。</w:t>
            </w:r>
          </w:p>
          <w:p>
            <w:pPr>
              <w:pStyle w:val="null3"/>
            </w:pPr>
            <w:r>
              <w:rPr>
                <w:sz w:val="24"/>
              </w:rPr>
              <w:t>★2、送货人员（每车至少配置2人）须具有危险品运输驾驶证，危险品运输押运证。（第一次送货时，须同时提供①送货人员的身份证、②近3个月内的社保证明文件（在中标人单位购买社保或在委托运输单位购买社保）、③危险品运输驾驶证、④危险品运输押运证给采购人气站工作人员复核，后续如更换送货人员，须将更换后的人员的上述证件交给采购人气站工作人员复核。）（投标文件内提供承诺函，格式自拟）。</w:t>
            </w:r>
          </w:p>
          <w:p>
            <w:pPr>
              <w:pStyle w:val="null3"/>
            </w:pPr>
            <w:r>
              <w:rPr>
                <w:sz w:val="24"/>
              </w:rPr>
              <w:t>3、中标人须遵守国家及地方的危险化学品安全管理规定，取得相关通行证。</w:t>
            </w:r>
          </w:p>
          <w:p>
            <w:pPr>
              <w:pStyle w:val="null3"/>
            </w:pPr>
            <w:r>
              <w:rPr>
                <w:sz w:val="24"/>
              </w:rPr>
              <w:t>4、中标人为采购人提供的医用气体须在用户规定的截止时间前送至用户指定的地点，运输过程中不另行收取运输费。中标人应采取相应措施对货物进行包装、确保货物在正常作业和装卸条件下安全无损地到达用户指定地点。</w:t>
            </w:r>
          </w:p>
          <w:p>
            <w:pPr>
              <w:pStyle w:val="null3"/>
            </w:pPr>
            <w:r>
              <w:rPr>
                <w:sz w:val="24"/>
              </w:rPr>
              <w:t>5、提供配送方案，方案包括但不限于配送计划时间安排、货物的库存保证、下单订购方式、配送人员分工安排及职责要求、运输工具、配送相应措施说明、对本项目的配送管理制度等内容。</w:t>
            </w:r>
          </w:p>
          <w:p>
            <w:pPr>
              <w:pStyle w:val="null3"/>
            </w:pPr>
            <w:r>
              <w:rPr>
                <w:sz w:val="24"/>
                <w:b/>
              </w:rPr>
              <w:t>（三）质量保证和售后服务</w:t>
            </w:r>
          </w:p>
          <w:p>
            <w:pPr>
              <w:pStyle w:val="null3"/>
            </w:pPr>
            <w:r>
              <w:rPr>
                <w:sz w:val="24"/>
              </w:rPr>
              <w:t>1、严禁提供假冒伪劣物资，严禁用工业气体冒充医用气体。</w:t>
            </w:r>
          </w:p>
          <w:p>
            <w:pPr>
              <w:pStyle w:val="null3"/>
            </w:pPr>
            <w:r>
              <w:rPr>
                <w:sz w:val="24"/>
              </w:rPr>
              <w:t>2、医用气体出厂前，必须按国家药品质量标准进行全检。每个容器都应贴有合格证，合格证上应注明：品名、企业名称、生产批号、生产日期、有效期、氧气数量、执行标准。</w:t>
            </w:r>
          </w:p>
          <w:p>
            <w:pPr>
              <w:pStyle w:val="null3"/>
            </w:pPr>
            <w:r>
              <w:rPr>
                <w:sz w:val="24"/>
              </w:rPr>
              <w:t>3、提供的产品的种类、品牌、质量标准或服务的资格均得到国家有关部门的批准许可。所提供的货物是原装正品，均通过国家有关质检部门的质量检验。</w:t>
            </w:r>
          </w:p>
          <w:p>
            <w:pPr>
              <w:pStyle w:val="null3"/>
            </w:pPr>
            <w:r>
              <w:rPr>
                <w:sz w:val="24"/>
              </w:rPr>
              <w:t>4、中标人为医院提供的产品出现质量问题如气瓶漏气等，在收到用户通知后2小时内上门维护（不得另行收取费用）。</w:t>
            </w:r>
          </w:p>
          <w:p>
            <w:pPr>
              <w:pStyle w:val="null3"/>
            </w:pPr>
            <w:r>
              <w:rPr>
                <w:sz w:val="24"/>
              </w:rPr>
              <w:t>5、中标人配送医用气体时应向用户提供产品的检验报告，如采购人定期化验中标人所供医用气体不符合化验单标准，采购人有权要求中标人更医用气体达到原始的化验单标准或终止协议。</w:t>
            </w:r>
          </w:p>
          <w:p>
            <w:pPr>
              <w:pStyle w:val="null3"/>
            </w:pPr>
            <w:r>
              <w:rPr>
                <w:sz w:val="24"/>
              </w:rPr>
              <w:t>6、根据用户的实际情况，不定期对用户设备与相应耗材进行供气设备维护、检查；当用户有紧急的维护、维修的需求时，收到通知后相关工作人员在60分钟内响应，2小时以内响应到现场处理。</w:t>
            </w:r>
          </w:p>
          <w:p>
            <w:pPr>
              <w:pStyle w:val="null3"/>
            </w:pPr>
            <w:r>
              <w:rPr>
                <w:sz w:val="24"/>
              </w:rPr>
              <w:t>7、因货物质量问题或中标人操作失误造成采购人设施设备的损失或人员伤亡的，中标人需对损坏的设施设备进行维修保养或更换，费用由中标人承担，同时中标人须承担一切相应法律责任及赔偿责任。</w:t>
            </w:r>
          </w:p>
          <w:p>
            <w:pPr>
              <w:pStyle w:val="null3"/>
            </w:pPr>
            <w:r>
              <w:rPr>
                <w:sz w:val="24"/>
                <w:b/>
              </w:rPr>
              <w:t>（四）技术培训</w:t>
            </w:r>
          </w:p>
          <w:p>
            <w:pPr>
              <w:pStyle w:val="null3"/>
            </w:pPr>
            <w:r>
              <w:rPr>
                <w:sz w:val="24"/>
              </w:rPr>
              <w:t>1、中标人负责对采购人气站工作人员及使用科室人员进行气体应用技术及相关气体安全使用等方面的培训工作，确保人员使用安全、规范。</w:t>
            </w:r>
          </w:p>
          <w:p>
            <w:pPr>
              <w:pStyle w:val="null3"/>
            </w:pPr>
            <w:r>
              <w:rPr>
                <w:sz w:val="24"/>
              </w:rPr>
              <w:t>2、中标人应当为本项目制定完善的培训及技术指导方案，包括但不限于本项目所采购医用气体罐体等相关设备的安全操作规程及安全知识培训、应急处理培训演练、保养维护培训等，需提供不同气体使用过程中的操作规程及安全知识注意事项，制定各类供应气体使用过程中的应急处理培训方案，提供气体使用安全操作及气瓶保养维护培训，以保障采购人可以安全使用相关气体。</w:t>
            </w:r>
          </w:p>
          <w:p>
            <w:pPr>
              <w:pStyle w:val="null3"/>
            </w:pPr>
            <w:r>
              <w:rPr>
                <w:sz w:val="24"/>
              </w:rPr>
              <w:t>3、中标人在现场对采购人技术人员进行设备操作规程培训，保证使用方人员能够熟练掌握各种设备等常规使用方法和故障的判断与解决。</w:t>
            </w:r>
          </w:p>
          <w:p>
            <w:pPr>
              <w:pStyle w:val="null3"/>
              <w:jc w:val="both"/>
            </w:pPr>
            <w:r>
              <w:rPr>
                <w:sz w:val="24"/>
                <w:b/>
              </w:rPr>
              <w:t>（五）应急措施要求</w:t>
            </w:r>
          </w:p>
          <w:p>
            <w:pPr>
              <w:pStyle w:val="null3"/>
            </w:pPr>
            <w:r>
              <w:rPr>
                <w:sz w:val="24"/>
              </w:rPr>
              <w:t>1、中标人须具有适应采购人氧气零库存管理规定的配送能力，且拥有完善的储存、中转、运输和装卸等配套设施。</w:t>
            </w:r>
          </w:p>
          <w:p>
            <w:pPr>
              <w:pStyle w:val="null3"/>
            </w:pPr>
            <w:r>
              <w:rPr>
                <w:sz w:val="24"/>
              </w:rPr>
              <w:t>2、中标人根据采购人实际使用需要，无论数量、次数及时间点提供配送，节假日照常。</w:t>
            </w:r>
          </w:p>
          <w:p>
            <w:pPr>
              <w:pStyle w:val="null3"/>
            </w:pPr>
            <w:r>
              <w:rPr>
                <w:sz w:val="24"/>
              </w:rPr>
              <w:t>3、中标人须针对气体泄漏、压力异常、管路破裂等风险，制定防爆、堵漏、人员疏散预案及应急处置流程。</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4"/>
              </w:rPr>
              <w:t>★投标人所投医用氧气须取得药品批准，提供批准文号材料复印件。</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4"/>
              </w:rPr>
              <w:t>★1、交付时间：项目分批次供货，每批次的供货时间为接到甲方订货通知后1个日历日内送货到甲方指定地点，对于特殊情况下的紧急用氧用气需求，投标人须全天候不分时段，确保在2小时以内送达。全年不间断24小时服务，节假日照常。（提供承诺函，格式自拟）。</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4"/>
              </w:rPr>
              <w:t>★2、送货人员须具有危险品运输驾驶证，危险品运输押运证。（第一次送货时，须同时提供①送货人员的身份证、②近3个月内的社保证明文件（在中标人单位购买社保或在委托运输单位购买社保）、③危险品运输驾驶证、④危险品运输押运证给采购人气站工作人员复核，后续如更换送货人员，须将更换后的人员的上述证件交给采购人气站工作人员复核。）（投标文件内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1.采购代理机构：本项目是指国盛招标项目管理咨询（广州）有限公司，负责整个采购活动的组织，依法负责编制和发布招标文件，对招标文件拥有最终的解释权，不以任何身份出任评标委员会成员。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广东省工伤康复中心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采购机构代理服务收费标准：招标代理服务费由中标人在领取《中标通知书》前一次性向采购代理机构缴纳以下金额：￥20,356.00元（大写：人民币贰万零叁佰伍拾陆元整）。</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国盛招标项目管理咨询（广州）有限公司</w:t>
      </w:r>
      <w:r>
        <w:rPr/>
        <w:t>代收。具体操作要求详见</w:t>
      </w:r>
      <w:r>
        <w:rPr/>
        <w:t>国盛招标项目管理咨询（广州）有限公司</w:t>
      </w:r>
      <w:r>
        <w:rPr/>
        <w:t>有关指引，递交事宜请自行咨询</w:t>
      </w:r>
      <w:r>
        <w:rPr/>
        <w:t>国盛招标项目管理咨询（广州）有限公司</w:t>
      </w:r>
      <w:r>
        <w:rPr/>
        <w:t>；请各投标人在投标文件递交截止时间前按须知前附表规定的金额递交至</w:t>
      </w:r>
      <w:r>
        <w:rPr/>
        <w:t>国盛招标项目管理咨询（广州）有限公司</w:t>
      </w:r>
      <w:r>
        <w:rPr/>
        <w:t>，到账情况以开标时</w:t>
      </w:r>
      <w:r>
        <w:rPr/>
        <w:t>国盛招标项目管理咨询（广州）有限公司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国盛招标项目管理咨询（广州）有限公司（www.guoshengzbzx.com）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国盛招标项目管理咨询（广州）有限公司（www.guoshengzbzx.com）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何小姐、伍小姐</w:t>
      </w:r>
    </w:p>
    <w:p>
      <w:pPr>
        <w:pStyle w:val="null3"/>
        <w:ind w:firstLine="480"/>
      </w:pPr>
      <w:r>
        <w:rPr/>
        <w:t>电话：</w:t>
      </w:r>
      <w:r>
        <w:rPr/>
        <w:t>020-38813074、020-88524605</w:t>
      </w:r>
    </w:p>
    <w:p>
      <w:pPr>
        <w:pStyle w:val="null3"/>
        <w:ind w:firstLine="480"/>
      </w:pPr>
      <w:r>
        <w:rPr/>
        <w:t>传真：</w:t>
      </w:r>
      <w:r>
        <w:rPr/>
        <w:t>/</w:t>
      </w:r>
    </w:p>
    <w:p>
      <w:pPr>
        <w:pStyle w:val="null3"/>
        <w:ind w:firstLine="480"/>
      </w:pPr>
      <w:r>
        <w:rPr/>
        <w:t>邮箱：</w:t>
      </w:r>
      <w:r>
        <w:rPr/>
        <w:t>guoshengzbzx@163.com</w:t>
      </w:r>
    </w:p>
    <w:p>
      <w:pPr>
        <w:pStyle w:val="null3"/>
        <w:ind w:firstLine="480"/>
      </w:pPr>
      <w:r>
        <w:rPr/>
        <w:t>地址：</w:t>
      </w:r>
      <w:r>
        <w:rPr/>
        <w:t>广州市天河区广州大道北520号中创盈科大厦12楼1202室</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采购包1(医用气体)：综合评分法,是指投标文件满足招标文件全部实质性要求，且按照评审因素的量化指标评审得分最高的投标人为中标候选人的评标方法。（最低报价不是中标的唯一依据。）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国盛招标项目管理咨询（广州）有限公司</w:t>
      </w:r>
      <w:r>
        <w:rPr/>
        <w:t>统一对外发布。</w:t>
      </w:r>
    </w:p>
    <w:p>
      <w:pPr>
        <w:pStyle w:val="null3"/>
        <w:ind w:firstLine="480"/>
      </w:pPr>
      <w:r>
        <w:rPr/>
        <w:t>（2）对</w:t>
      </w:r>
      <w:r>
        <w:rPr/>
        <w:t>国盛招标项目管理咨询（广州）有限公司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采购包1（医用气体）：</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采购包1（医用气体）：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提供书面承诺声明函（格式自拟）或具有履行合同所必须的设备和专业技术能力的其他证明材料。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①投标人如为制造商，须同时提供以下证明文件复印件：a.有效期内的《药品生产许可证》（许可范围须包含本次采购的气体），b.有效期内的《安全生产许可证》或《危险化学品安全生产许可证》（许可范围须包含本次采购的气体），c.有效期内的气瓶（移动式压力容器）充装许可证；②投标人如为经销商，须同时提供以下证明文件复印件：a.有效期内的《药品经营许可证》（许可范围须包含本次采购的气体），b.有效期内的《危险化学品经营许可证》（许可范围须包含本次采购的气体），c.所投气体制造商满足第①点要求的证明文件。</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投标人需具有有效期内的《道路运输经营许可证》且具备危险货物运输许可范围；属于委托营运的，应当提供双方有效期内的合作协议，以及受托方有效期内的《道路运输经营许可证》且具备危险货物运输许可范围。</w:t>
            </w:r>
          </w:p>
        </w:tc>
      </w:tr>
      <w:tr>
        <w:tc>
          <w:tcPr>
            <w:tcW w:type="dxa" w:w="890"/>
          </w:tcPr>
          <w:p>
            <w:pPr>
              <w:pStyle w:val="null3"/>
            </w:pPr>
            <w:r>
              <w:rPr/>
              <w:t>10</w:t>
            </w:r>
          </w:p>
        </w:tc>
        <w:tc>
          <w:tcPr>
            <w:tcW w:type="dxa" w:w="3178"/>
          </w:tcPr>
          <w:p>
            <w:pPr>
              <w:pStyle w:val="null3"/>
            </w:pPr>
            <w:r>
              <w:rPr/>
              <w:t>特定资格要求</w:t>
            </w:r>
          </w:p>
        </w:tc>
        <w:tc>
          <w:tcPr>
            <w:tcW w:type="dxa" w:w="4238"/>
          </w:tcPr>
          <w:p>
            <w:pPr>
              <w:pStyle w:val="null3"/>
            </w:pPr>
            <w:r>
              <w:rPr/>
              <w:t>已获取本项目采购文件。</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本项目整体专门面向中小企业，全部货物须由中小企业或监狱企业或残疾人福利性单位制造。中小企业须符合本项目采购标的对应行业（工业）的政策划分标准。（注：①货物由中小企业制造的，提供《中小企业声明函》（货物）。②监狱企业视同小型、微型企业，货物制造商为监狱企业的，提供由省级以上监狱管理局、戒毒管理局（含新疆生产建设兵团）出具的货物制造商属于监狱企业的证明文件。③残疾人福利性单位视同小型、微型企业，货物制造商为残疾人福利性单位的，提供《残疾人福利性单位声明函》。）。</w:t>
            </w:r>
          </w:p>
        </w:tc>
      </w:tr>
    </w:tbl>
    <w:p>
      <w:pPr>
        <w:pStyle w:val="null3"/>
        <w:ind w:firstLine="480"/>
      </w:pPr>
      <w:r>
        <w:rPr/>
        <w:t>表二符合性审查表：</w:t>
      </w:r>
    </w:p>
    <w:p>
      <w:pPr>
        <w:pStyle w:val="null3"/>
      </w:pPr>
      <w:r>
        <w:rPr/>
        <w:t>采购包1（医用气体）：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投标函（投标人的投标有效期为自投标截止之日起90日）</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投标文件按照项目采购文件规定要求签署、盖章</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投标折扣率固定唯一，且在0.00%-100.00%范围内取值。</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能满足用户需求的主要参数（带“★”号条款）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采购包1(医用气体):</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技术要求响应程度 (7.0分)</w:t>
            </w:r>
          </w:p>
        </w:tc>
        <w:tc>
          <w:tcPr>
            <w:tcW w:type="dxa" w:w="5076"/>
          </w:tcPr>
          <w:p>
            <w:pPr>
              <w:pStyle w:val="null3"/>
              <w:jc w:val="left"/>
            </w:pPr>
            <w:r>
              <w:rPr/>
              <w:t>根据投标人对第二章 采购需求 “二、货物技术要求”的响应情况进行评审： 投标人每满足或优于一条技术要求的，得1分，不满足或负偏离不得分，本项最高得7分。</w:t>
            </w:r>
          </w:p>
        </w:tc>
      </w:tr>
      <w:tr>
        <w:tc>
          <w:tcPr>
            <w:tcW w:type="dxa" w:w="922"/>
            <w:gridSpan w:val="2"/>
            <w:vMerge/>
          </w:tcPr>
          <w:p/>
        </w:tc>
        <w:tc>
          <w:tcPr>
            <w:tcW w:type="dxa" w:w="2307"/>
          </w:tcPr>
          <w:p>
            <w:pPr>
              <w:pStyle w:val="null3"/>
              <w:jc w:val="left"/>
            </w:pPr>
            <w:r>
              <w:rPr/>
              <w:t>配送方案1 (3.0分)</w:t>
            </w:r>
          </w:p>
        </w:tc>
        <w:tc>
          <w:tcPr>
            <w:tcW w:type="dxa" w:w="5076"/>
          </w:tcPr>
          <w:p>
            <w:pPr>
              <w:pStyle w:val="null3"/>
              <w:jc w:val="left"/>
            </w:pPr>
            <w:r>
              <w:rPr/>
              <w:t>投标人整合需求分析提供适应本项目的配送方案，方案包括①配送计划时间安排、②货物的库存保证、③下单订购方式、④配送相应措施说明、⑤对本项目的配送管理制度。 注：包含上述内容的，得3分；有任意一项出现缺漏，本项及“配送方案2”均不得分。</w:t>
            </w:r>
          </w:p>
        </w:tc>
      </w:tr>
      <w:tr>
        <w:tc>
          <w:tcPr>
            <w:tcW w:type="dxa" w:w="922"/>
            <w:gridSpan w:val="2"/>
            <w:vMerge/>
          </w:tcPr>
          <w:p/>
        </w:tc>
        <w:tc>
          <w:tcPr>
            <w:tcW w:type="dxa" w:w="2307"/>
          </w:tcPr>
          <w:p>
            <w:pPr>
              <w:pStyle w:val="null3"/>
              <w:jc w:val="left"/>
            </w:pPr>
            <w:r>
              <w:rPr/>
              <w:t>配送方案2 (8.0分)</w:t>
            </w:r>
          </w:p>
        </w:tc>
        <w:tc>
          <w:tcPr>
            <w:tcW w:type="dxa" w:w="5076"/>
          </w:tcPr>
          <w:p>
            <w:pPr>
              <w:pStyle w:val="null3"/>
              <w:jc w:val="left"/>
            </w:pPr>
            <w:r>
              <w:rPr/>
              <w:t>在“配送方案1”的基础上，根据投标人提供的配送方案的详细内容进行评审： （1）供应配送方案涵盖上述全部内容项，且方案具体、细致，有明确详细的措施和步骤和承诺，具有非常高的可行性、可操作性，完全符合或优于采购需求，得8分； （2）供应配送方案涵盖上述全部内容项，且方案比较具体、细致，有比较明确详细的措施和步骤和承诺，具有较高的可行性、可操作性，满足采购需求的，得5分； （3）供应配送方案涵盖上述全部内容项，但方案比较简略，有基本的措施和步骤和承诺，可行性、可操作性不高，基本满足采购需求的，得3分； （4）供应配送方案未涵盖上述全部内容项，有缺漏，方案简略，可行性、可操作性低，部分满足采购需求的，得1分； （5）未提供相关内容的，得0分。</w:t>
            </w:r>
          </w:p>
        </w:tc>
      </w:tr>
      <w:tr>
        <w:tc>
          <w:tcPr>
            <w:tcW w:type="dxa" w:w="922"/>
            <w:gridSpan w:val="2"/>
            <w:vMerge/>
          </w:tcPr>
          <w:p/>
        </w:tc>
        <w:tc>
          <w:tcPr>
            <w:tcW w:type="dxa" w:w="2307"/>
          </w:tcPr>
          <w:p>
            <w:pPr>
              <w:pStyle w:val="null3"/>
              <w:jc w:val="left"/>
            </w:pPr>
            <w:r>
              <w:rPr/>
              <w:t>质量保证和售后服务方案1 (3.0分)</w:t>
            </w:r>
          </w:p>
        </w:tc>
        <w:tc>
          <w:tcPr>
            <w:tcW w:type="dxa" w:w="5076"/>
          </w:tcPr>
          <w:p>
            <w:pPr>
              <w:pStyle w:val="null3"/>
              <w:jc w:val="left"/>
            </w:pPr>
            <w:r>
              <w:rPr/>
              <w:t>投标人整合需求分析提供适应本项目的质量保证和售后服务方案，方案包括①医用气体生产环境保证、②医用气体出厂检验、③产品抽检、④质量问题处理办法、⑤日常和紧急维护检查方案。 注：包含上述内容的，得3分；有任意一项出现缺漏，本项及“质量保证和售后服务方案2”均不得分。</w:t>
            </w:r>
          </w:p>
        </w:tc>
      </w:tr>
      <w:tr>
        <w:tc>
          <w:tcPr>
            <w:tcW w:type="dxa" w:w="922"/>
            <w:gridSpan w:val="2"/>
            <w:vMerge/>
          </w:tcPr>
          <w:p/>
        </w:tc>
        <w:tc>
          <w:tcPr>
            <w:tcW w:type="dxa" w:w="2307"/>
          </w:tcPr>
          <w:p>
            <w:pPr>
              <w:pStyle w:val="null3"/>
              <w:jc w:val="left"/>
            </w:pPr>
            <w:r>
              <w:rPr/>
              <w:t>质量保证和售后服务方案2 (8.0分)</w:t>
            </w:r>
          </w:p>
        </w:tc>
        <w:tc>
          <w:tcPr>
            <w:tcW w:type="dxa" w:w="5076"/>
          </w:tcPr>
          <w:p>
            <w:pPr>
              <w:pStyle w:val="null3"/>
              <w:jc w:val="left"/>
            </w:pPr>
            <w:r>
              <w:rPr/>
              <w:t>在“质量保证和售后服务方案1”的基础上，根据投标人提供的质量保证和售后服务方案的详细内容进行评审： （1）质量保证和售后服务方案内容涵盖上述全部内容项，且方案具体、细致，有明确详细的措施和步骤和承诺，具有非常高的可行性、可操作性，完全符合或优于采购需求，得8分； （2）质量保证和售后服务方案涵盖上述全部内容项，且方案比较具体、细致，有比较明确详细的措施和步骤和承诺，具有较高的可行性、可操作性，满足采购需求的，得5分； （3）质量保证和售后服务方案涵盖上述全部内容项，但方案比较简略，有基本的措施和步骤和承诺，可行性、可操作性不高，基本满足采购需求的，得3分； （4）质量保证和售后服务方案未涵盖上述全部内容项，有缺漏，方案简略，可行性、可操作性低，部分满足采购需求的，得1分； （5）未提供相关内容的，得0分。</w:t>
            </w:r>
          </w:p>
        </w:tc>
      </w:tr>
      <w:tr>
        <w:tc>
          <w:tcPr>
            <w:tcW w:type="dxa" w:w="922"/>
            <w:gridSpan w:val="2"/>
            <w:vMerge/>
          </w:tcPr>
          <w:p/>
        </w:tc>
        <w:tc>
          <w:tcPr>
            <w:tcW w:type="dxa" w:w="2307"/>
          </w:tcPr>
          <w:p>
            <w:pPr>
              <w:pStyle w:val="null3"/>
              <w:jc w:val="left"/>
            </w:pPr>
            <w:r>
              <w:rPr/>
              <w:t>技术培训方案1 (3.0分)</w:t>
            </w:r>
          </w:p>
        </w:tc>
        <w:tc>
          <w:tcPr>
            <w:tcW w:type="dxa" w:w="5076"/>
          </w:tcPr>
          <w:p>
            <w:pPr>
              <w:pStyle w:val="null3"/>
              <w:jc w:val="left"/>
            </w:pPr>
            <w:r>
              <w:rPr/>
              <w:t>供应商整合需求分析提供适应本项目的技术培训方案，方案包括①气体安全使用培训方案、②罐体安全操作培训方案、③常见异常事项的判断与解决、④应急处理培训方案。 注：包含上述内容的，得3分；有任意一项出现缺漏，本项及“技术培训方案2”均不得分。</w:t>
            </w:r>
          </w:p>
        </w:tc>
      </w:tr>
      <w:tr>
        <w:tc>
          <w:tcPr>
            <w:tcW w:type="dxa" w:w="922"/>
            <w:gridSpan w:val="2"/>
            <w:vMerge/>
          </w:tcPr>
          <w:p/>
        </w:tc>
        <w:tc>
          <w:tcPr>
            <w:tcW w:type="dxa" w:w="2307"/>
          </w:tcPr>
          <w:p>
            <w:pPr>
              <w:pStyle w:val="null3"/>
              <w:jc w:val="left"/>
            </w:pPr>
            <w:r>
              <w:rPr/>
              <w:t>技术培训方案2 (8.0分)</w:t>
            </w:r>
          </w:p>
        </w:tc>
        <w:tc>
          <w:tcPr>
            <w:tcW w:type="dxa" w:w="5076"/>
          </w:tcPr>
          <w:p>
            <w:pPr>
              <w:pStyle w:val="null3"/>
              <w:jc w:val="left"/>
            </w:pPr>
            <w:r>
              <w:rPr/>
              <w:t>在“技术培训方案1”的基础上，根据供应商提供的技术培训方案的详细内容进行评审： （1）技术培训方案涵盖上述全部内容项，且方案具体、细致，有明确详细的措施和步骤和承诺，具有非常高的可行性、可操作性， 完全符合或优于采购需求，得8分； （2）技术培训方案涵盖上述全部内容项，且方案比较具体、细致，有比较明确详细的措施和步骤和承诺，具有较高的可行性、可操作性，满足采购需求的，得5分； （3）技术培训方案涵盖上述全部内容项，但方案比较简略，有基本的措施和步骤和承诺，可行性、可操作性不高，基本满足采购需求的，得3分； （4）技术培训方案未涵盖上述全部内容项，有缺漏，方案简略，可行性、可操作性低，部分满足采购需求的，得1分； （5）未提供相关内容的，得0分。</w:t>
            </w:r>
          </w:p>
        </w:tc>
      </w:tr>
      <w:tr>
        <w:tc>
          <w:tcPr>
            <w:tcW w:type="dxa" w:w="922"/>
            <w:gridSpan w:val="2"/>
            <w:vMerge/>
          </w:tcPr>
          <w:p/>
        </w:tc>
        <w:tc>
          <w:tcPr>
            <w:tcW w:type="dxa" w:w="2307"/>
          </w:tcPr>
          <w:p>
            <w:pPr>
              <w:pStyle w:val="null3"/>
              <w:jc w:val="left"/>
            </w:pPr>
            <w:r>
              <w:rPr/>
              <w:t>应急处置方案1 (3.0分)</w:t>
            </w:r>
          </w:p>
        </w:tc>
        <w:tc>
          <w:tcPr>
            <w:tcW w:type="dxa" w:w="5076"/>
          </w:tcPr>
          <w:p>
            <w:pPr>
              <w:pStyle w:val="null3"/>
              <w:jc w:val="left"/>
            </w:pPr>
            <w:r>
              <w:rPr/>
              <w:t>供应商整合需求分析提供适应本项目的应急处置方案，方案包括①适应采购人氧气零库存管理规定的配送方案、②应急储存、中转、运输和装卸的配套设施、③针对气体泄漏、压力异常、管路破裂等风险的处置。 注：包含上述内容的，得3分；有任意一项出现缺漏，本项及“应急处置方案2”均不得分。</w:t>
            </w:r>
          </w:p>
        </w:tc>
      </w:tr>
      <w:tr>
        <w:tc>
          <w:tcPr>
            <w:tcW w:type="dxa" w:w="922"/>
            <w:gridSpan w:val="2"/>
            <w:vMerge/>
          </w:tcPr>
          <w:p/>
        </w:tc>
        <w:tc>
          <w:tcPr>
            <w:tcW w:type="dxa" w:w="2307"/>
          </w:tcPr>
          <w:p>
            <w:pPr>
              <w:pStyle w:val="null3"/>
              <w:jc w:val="left"/>
            </w:pPr>
            <w:r>
              <w:rPr/>
              <w:t>应急处置方案2 (7.0分)</w:t>
            </w:r>
          </w:p>
        </w:tc>
        <w:tc>
          <w:tcPr>
            <w:tcW w:type="dxa" w:w="5076"/>
          </w:tcPr>
          <w:p>
            <w:pPr>
              <w:pStyle w:val="null3"/>
              <w:jc w:val="left"/>
            </w:pPr>
            <w:r>
              <w:rPr/>
              <w:t>在“应急处置方案1”的基础上，根据供应商提供的应急处置方案的详细内容进行评审： （1）应急处置方案涵盖上述全部内容项，且方案具体、细致，有明确详细的措施和步骤和承诺，具有非常高的可行性、可操作性， 完全符合或优于采购需求，得7分； （5）应急处置方案涵盖上述全部内容项，且方案比较具体、细致，有比较明确详细的措施和步骤和承诺，具有较高的可行性、可操作性，满足采购需求的，得5分； （6）应急处置方案涵盖上述全部内容项，但方案比较简略，有基本的措施和步骤和承诺，可行性、可操作性不高，基本满足采购需求的，得3分； （7）应急处置方案未涵盖上述全部内容项，有缺漏，方案简略，可行性、可操作性低，部分满足采购需求的，得1分； （5）未提供相关内容的，得0分。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根据投标人自2022年1月1日以来（以合同签订时间为准）承接的同类项目业绩数量进行评审，每提供一项同类项目业绩得1分，最高得5分。 注：①同类项目指医用气体供应项目业绩。②提供合同关键页（至少包括用户单位名称、主要采购内容、签订双方的落款盖章、签订时间）复印件作为证明材料。不提供或专家无法认定的不得分。</w:t>
            </w:r>
          </w:p>
        </w:tc>
      </w:tr>
      <w:tr>
        <w:tc>
          <w:tcPr>
            <w:tcW w:type="dxa" w:w="922"/>
            <w:gridSpan w:val="2"/>
            <w:vMerge/>
          </w:tcPr>
          <w:p/>
        </w:tc>
        <w:tc>
          <w:tcPr>
            <w:tcW w:type="dxa" w:w="2307"/>
          </w:tcPr>
          <w:p>
            <w:pPr>
              <w:pStyle w:val="null3"/>
              <w:jc w:val="left"/>
            </w:pPr>
            <w:r>
              <w:rPr/>
              <w:t>用户满意度评价 (5.0分)</w:t>
            </w:r>
          </w:p>
        </w:tc>
        <w:tc>
          <w:tcPr>
            <w:tcW w:type="dxa" w:w="5076"/>
          </w:tcPr>
          <w:p>
            <w:pPr>
              <w:pStyle w:val="null3"/>
              <w:jc w:val="left"/>
            </w:pPr>
            <w:r>
              <w:rPr/>
              <w:t>根据投标人提供上述“同类项目业绩”获得用户单位满意评价或表扬信的（表述类似“满意”或“好评”或“合格”或“表扬”或打分制为85分（含）以上等正面评价）数量进行评审：每提供一份得1分，最高得5分。 注：客户满意度需要加盖客户公章，同一客户多份评价的不重复计算得分，不提供得0分。</w:t>
            </w:r>
          </w:p>
        </w:tc>
      </w:tr>
      <w:tr>
        <w:tc>
          <w:tcPr>
            <w:tcW w:type="dxa" w:w="922"/>
            <w:gridSpan w:val="2"/>
            <w:vMerge/>
          </w:tcPr>
          <w:p/>
        </w:tc>
        <w:tc>
          <w:tcPr>
            <w:tcW w:type="dxa" w:w="2307"/>
          </w:tcPr>
          <w:p>
            <w:pPr>
              <w:pStyle w:val="null3"/>
              <w:jc w:val="left"/>
            </w:pPr>
            <w:r>
              <w:rPr/>
              <w:t>投标人认证情况 (4.0分)</w:t>
            </w:r>
          </w:p>
        </w:tc>
        <w:tc>
          <w:tcPr>
            <w:tcW w:type="dxa" w:w="5076"/>
          </w:tcPr>
          <w:p>
            <w:pPr>
              <w:pStyle w:val="null3"/>
              <w:jc w:val="left"/>
            </w:pPr>
            <w:r>
              <w:rPr/>
              <w:t>投标人具有有效期内的质量管理体系认证证书（证书认证范围包含医用气体或医疗类产品的生产或销售或服务相关的内容），得2分； 投标人具有有效期内的环境管理体系认证证书（证书认证范围包含医用气体或医疗类产品的生产或销售或服务相关的内容），得1分； 投标人具有有效期内的职业健康安全体系认证证书（证书认证范围包含医用气体或医疗类产品的生产或销售或服务相关的内容），得1分； 本项最高得4分。 注：提供相关证书复印件及在国家认证认可监督管理委员会官网（http://www.cnca.gov.cn/）查询的结果截图（查询结果须为“有效”状态，已失效、撤销的不得分）作为证明材料。因供应商成立时间不满足认证时间要求且办理认证所需要的合理时间不足导致未能获得认证证书的，供应商提供相关佐证资料，情况属实的，可对应得分，否则不得分。</w:t>
            </w:r>
          </w:p>
        </w:tc>
      </w:tr>
      <w:tr>
        <w:tc>
          <w:tcPr>
            <w:tcW w:type="dxa" w:w="922"/>
            <w:gridSpan w:val="2"/>
            <w:vMerge/>
          </w:tcPr>
          <w:p/>
        </w:tc>
        <w:tc>
          <w:tcPr>
            <w:tcW w:type="dxa" w:w="2307"/>
          </w:tcPr>
          <w:p>
            <w:pPr>
              <w:pStyle w:val="null3"/>
              <w:jc w:val="left"/>
            </w:pPr>
            <w:r>
              <w:rPr/>
              <w:t>投标人的运输能力 (6.0分)</w:t>
            </w:r>
          </w:p>
        </w:tc>
        <w:tc>
          <w:tcPr>
            <w:tcW w:type="dxa" w:w="5076"/>
          </w:tcPr>
          <w:p>
            <w:pPr>
              <w:pStyle w:val="null3"/>
              <w:jc w:val="left"/>
            </w:pPr>
            <w:r>
              <w:rPr/>
              <w:t>投标人具有符合危险品运输资质的低温储罐车，提供车身有“医用氧”标识的车辆，每提供一台得2分，最高6分。 注：提供车身有“医用氧”标识的车辆照片和行驶证复印件，车主需要与投标人或投标人的委托营运公司一致，否则不得分。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jc w:val="left"/>
      </w:pPr>
      <w:r>
        <w:rPr>
          <w:sz w:val="24"/>
          <w:b/>
          <w:color w:val="0C0C0C"/>
        </w:rPr>
        <w:t>注：</w:t>
      </w:r>
    </w:p>
    <w:p>
      <w:pPr>
        <w:pStyle w:val="null3"/>
        <w:jc w:val="left"/>
      </w:pPr>
      <w:r>
        <w:rPr>
          <w:sz w:val="24"/>
          <w:b/>
        </w:rPr>
        <w:t>1、合同具体事项须根据采购文件的约定及乙方投标文件的承诺执行。</w:t>
      </w:r>
    </w:p>
    <w:p>
      <w:pPr>
        <w:pStyle w:val="null3"/>
        <w:jc w:val="left"/>
      </w:pPr>
      <w:r>
        <w:rPr>
          <w:sz w:val="24"/>
          <w:b/>
        </w:rPr>
        <w:t>2、本合同为中小企业预留合同。</w:t>
      </w:r>
    </w:p>
    <w:p>
      <w:pPr>
        <w:pStyle w:val="null3"/>
        <w:pBdr>
          <w:bottom w:val="single" w:sz="6" w:space="1"/>
          <w:between w:val="single" w:sz="6" w:space="1"/>
        </w:pBdr>
      </w:pPr>
      <w:r>
        <w:rPr>
          <w:sz w:val="28"/>
          <w:b/>
          <w:color w:val="0C0C0C"/>
        </w:rPr>
        <w:t>政府采购合同</w:t>
      </w:r>
    </w:p>
    <w:p>
      <w:pPr>
        <w:pStyle w:val="null3"/>
        <w:jc w:val="both"/>
      </w:pPr>
      <w:r>
        <w:rPr>
          <w:sz w:val="24"/>
        </w:rPr>
        <w:t>甲方（采购人）：广东省工伤康复中心（广东省工伤康复医院）</w:t>
      </w:r>
    </w:p>
    <w:p>
      <w:pPr>
        <w:pStyle w:val="null3"/>
        <w:jc w:val="both"/>
      </w:pPr>
      <w:r>
        <w:rPr>
          <w:sz w:val="24"/>
        </w:rPr>
        <w:t>负责人：张焕金</w:t>
      </w:r>
    </w:p>
    <w:p>
      <w:pPr>
        <w:pStyle w:val="null3"/>
        <w:jc w:val="both"/>
      </w:pPr>
      <w:r>
        <w:rPr>
          <w:sz w:val="24"/>
        </w:rPr>
        <w:t xml:space="preserve">地址：广州市白云区启德路68号                               </w:t>
      </w:r>
    </w:p>
    <w:p>
      <w:pPr>
        <w:pStyle w:val="null3"/>
        <w:jc w:val="both"/>
      </w:pPr>
      <w:r>
        <w:rPr>
          <w:sz w:val="24"/>
        </w:rPr>
        <w:t>乙方（中标人）：</w:t>
      </w:r>
    </w:p>
    <w:p>
      <w:pPr>
        <w:pStyle w:val="null3"/>
        <w:jc w:val="both"/>
      </w:pPr>
      <w:r>
        <w:rPr>
          <w:sz w:val="24"/>
        </w:rPr>
        <w:t>法定代表人：</w:t>
      </w:r>
    </w:p>
    <w:p>
      <w:pPr>
        <w:pStyle w:val="null3"/>
        <w:jc w:val="both"/>
      </w:pPr>
      <w:r>
        <w:rPr>
          <w:sz w:val="24"/>
        </w:rPr>
        <w:t xml:space="preserve">地址：    </w:t>
      </w:r>
    </w:p>
    <w:p>
      <w:pPr>
        <w:pStyle w:val="null3"/>
        <w:jc w:val="both"/>
      </w:pPr>
      <w:r>
        <w:rPr>
          <w:sz w:val="24"/>
        </w:rPr>
        <w:t xml:space="preserve">      </w:t>
      </w:r>
    </w:p>
    <w:p>
      <w:pPr>
        <w:pStyle w:val="null3"/>
        <w:jc w:val="left"/>
      </w:pPr>
      <w:r>
        <w:rPr/>
        <w:t xml:space="preserve"> </w:t>
      </w:r>
    </w:p>
    <w:p>
      <w:pPr>
        <w:pStyle w:val="null3"/>
        <w:jc w:val="both"/>
      </w:pPr>
      <w:r>
        <w:rPr>
          <w:sz w:val="24"/>
        </w:rPr>
        <w:t xml:space="preserve">                          </w:t>
      </w:r>
    </w:p>
    <w:p>
      <w:pPr>
        <w:pStyle w:val="null3"/>
        <w:jc w:val="both"/>
      </w:pPr>
      <w:r>
        <w:rPr>
          <w:sz w:val="24"/>
        </w:rPr>
        <w:t xml:space="preserve">    根据《中华人民共和国政府采购法》《中华人民共和国民法典》等相关法律法规及</w:t>
      </w:r>
      <w:r>
        <w:rPr>
          <w:sz w:val="24"/>
          <w:u w:val="single"/>
        </w:rPr>
        <w:t>广东省工伤康复中心医用耗材（医用气体）采购项目</w:t>
      </w:r>
      <w:r>
        <w:rPr>
          <w:sz w:val="24"/>
        </w:rPr>
        <w:t>招标文件（项目编号：GSZB25C0301G）的要求，经双方协商，本着平等互利和诚实信用的原则，一致同意签订本合同。</w:t>
      </w:r>
    </w:p>
    <w:p>
      <w:pPr>
        <w:pStyle w:val="null3"/>
        <w:jc w:val="both"/>
      </w:pPr>
      <w:r>
        <w:rPr>
          <w:sz w:val="24"/>
          <w:b/>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581"/>
        <w:gridCol w:w="1571"/>
        <w:gridCol w:w="1743"/>
        <w:gridCol w:w="1201"/>
        <w:gridCol w:w="977"/>
        <w:gridCol w:w="937"/>
        <w:gridCol w:w="1241"/>
      </w:tblGrid>
      <w:tr>
        <w:tc>
          <w:tcPr>
            <w:tcW w:type="dxa" w:w="5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序号</w:t>
            </w:r>
          </w:p>
        </w:tc>
        <w:tc>
          <w:tcPr>
            <w:tcW w:type="dxa" w:w="157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货物名称</w:t>
            </w:r>
          </w:p>
        </w:tc>
        <w:tc>
          <w:tcPr>
            <w:tcW w:type="dxa" w:w="174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送货地址</w:t>
            </w:r>
          </w:p>
        </w:tc>
        <w:tc>
          <w:tcPr>
            <w:tcW w:type="dxa" w:w="120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规格</w:t>
            </w:r>
          </w:p>
        </w:tc>
        <w:tc>
          <w:tcPr>
            <w:tcW w:type="dxa" w:w="97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纯度</w:t>
            </w:r>
          </w:p>
        </w:tc>
        <w:tc>
          <w:tcPr>
            <w:tcW w:type="dxa" w:w="9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单位</w:t>
            </w:r>
          </w:p>
        </w:tc>
        <w:tc>
          <w:tcPr>
            <w:tcW w:type="dxa" w:w="124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中标单价</w:t>
            </w:r>
            <w:r>
              <w:rPr>
                <w:sz w:val="24"/>
                <w:b/>
                <w:color w:val="000000"/>
              </w:rPr>
              <w:t>（</w:t>
            </w:r>
            <w:r>
              <w:rPr>
                <w:sz w:val="24"/>
                <w:b/>
                <w:color w:val="000000"/>
              </w:rPr>
              <w:t>人民币：</w:t>
            </w:r>
            <w:r>
              <w:rPr>
                <w:sz w:val="24"/>
                <w:b/>
                <w:color w:val="000000"/>
              </w:rPr>
              <w:t>元</w:t>
            </w:r>
            <w:r>
              <w:rPr>
                <w:sz w:val="24"/>
                <w:b/>
                <w:color w:val="000000"/>
              </w:rPr>
              <w:t>）</w:t>
            </w:r>
          </w:p>
        </w:tc>
      </w:tr>
      <w:tr>
        <w:tc>
          <w:tcPr>
            <w:tcW w:type="dxa" w:w="58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5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医用液氧（杜瓦罐）</w:t>
            </w:r>
          </w:p>
        </w:tc>
        <w:tc>
          <w:tcPr>
            <w:tcW w:type="dxa" w:w="17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w:t>
            </w:r>
            <w:r>
              <w:rPr>
                <w:sz w:val="24"/>
                <w:color w:val="000000"/>
              </w:rPr>
              <w:t>白云区启德路68号</w:t>
            </w:r>
          </w:p>
        </w:tc>
        <w:tc>
          <w:tcPr>
            <w:tcW w:type="dxa" w:w="12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175L（175KG)</w:t>
            </w:r>
          </w:p>
        </w:tc>
        <w:tc>
          <w:tcPr>
            <w:tcW w:type="dxa" w:w="9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≥99.5%</w:t>
            </w:r>
          </w:p>
        </w:tc>
        <w:tc>
          <w:tcPr>
            <w:tcW w:type="dxa" w:w="9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KG</w:t>
            </w:r>
          </w:p>
        </w:tc>
        <w:tc>
          <w:tcPr>
            <w:tcW w:type="dxa" w:w="12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8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5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医用瓶装氧气</w:t>
            </w:r>
          </w:p>
        </w:tc>
        <w:tc>
          <w:tcPr>
            <w:tcW w:type="dxa" w:w="17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w:t>
            </w:r>
            <w:r>
              <w:rPr>
                <w:sz w:val="24"/>
                <w:color w:val="000000"/>
              </w:rPr>
              <w:t>白云区启德路68号</w:t>
            </w:r>
          </w:p>
        </w:tc>
        <w:tc>
          <w:tcPr>
            <w:tcW w:type="dxa" w:w="12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40L</w:t>
            </w:r>
          </w:p>
        </w:tc>
        <w:tc>
          <w:tcPr>
            <w:tcW w:type="dxa" w:w="9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≥99.5%</w:t>
            </w:r>
          </w:p>
        </w:tc>
        <w:tc>
          <w:tcPr>
            <w:tcW w:type="dxa" w:w="9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瓶</w:t>
            </w:r>
          </w:p>
        </w:tc>
        <w:tc>
          <w:tcPr>
            <w:tcW w:type="dxa" w:w="12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8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15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医用瓶装氧气</w:t>
            </w:r>
          </w:p>
        </w:tc>
        <w:tc>
          <w:tcPr>
            <w:tcW w:type="dxa" w:w="17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w:t>
            </w:r>
            <w:r>
              <w:rPr>
                <w:sz w:val="24"/>
                <w:color w:val="000000"/>
              </w:rPr>
              <w:t>白云区启德路68号</w:t>
            </w:r>
          </w:p>
        </w:tc>
        <w:tc>
          <w:tcPr>
            <w:tcW w:type="dxa" w:w="12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2-10L</w:t>
            </w:r>
          </w:p>
        </w:tc>
        <w:tc>
          <w:tcPr>
            <w:tcW w:type="dxa" w:w="9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≥99.5%</w:t>
            </w:r>
          </w:p>
        </w:tc>
        <w:tc>
          <w:tcPr>
            <w:tcW w:type="dxa" w:w="9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瓶</w:t>
            </w:r>
          </w:p>
        </w:tc>
        <w:tc>
          <w:tcPr>
            <w:tcW w:type="dxa" w:w="12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8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15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氩气</w:t>
            </w:r>
          </w:p>
        </w:tc>
        <w:tc>
          <w:tcPr>
            <w:tcW w:type="dxa" w:w="17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w:t>
            </w:r>
            <w:r>
              <w:rPr>
                <w:sz w:val="24"/>
                <w:color w:val="000000"/>
              </w:rPr>
              <w:t>白云区启德路68号</w:t>
            </w:r>
          </w:p>
        </w:tc>
        <w:tc>
          <w:tcPr>
            <w:tcW w:type="dxa" w:w="12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40L</w:t>
            </w:r>
          </w:p>
        </w:tc>
        <w:tc>
          <w:tcPr>
            <w:tcW w:type="dxa" w:w="9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≥99.9%</w:t>
            </w:r>
          </w:p>
        </w:tc>
        <w:tc>
          <w:tcPr>
            <w:tcW w:type="dxa" w:w="9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瓶</w:t>
            </w:r>
          </w:p>
        </w:tc>
        <w:tc>
          <w:tcPr>
            <w:tcW w:type="dxa" w:w="12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8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15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医用瓶装氧气</w:t>
            </w:r>
          </w:p>
        </w:tc>
        <w:tc>
          <w:tcPr>
            <w:tcW w:type="dxa" w:w="17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w:t>
            </w:r>
            <w:r>
              <w:rPr>
                <w:sz w:val="24"/>
                <w:color w:val="000000"/>
              </w:rPr>
              <w:t>从化温泉镇温泉东路117号</w:t>
            </w:r>
          </w:p>
        </w:tc>
        <w:tc>
          <w:tcPr>
            <w:tcW w:type="dxa" w:w="12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40L</w:t>
            </w:r>
          </w:p>
        </w:tc>
        <w:tc>
          <w:tcPr>
            <w:tcW w:type="dxa" w:w="9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≥99.5%</w:t>
            </w:r>
          </w:p>
        </w:tc>
        <w:tc>
          <w:tcPr>
            <w:tcW w:type="dxa" w:w="9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瓶</w:t>
            </w:r>
          </w:p>
        </w:tc>
        <w:tc>
          <w:tcPr>
            <w:tcW w:type="dxa" w:w="12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8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15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医用瓶装氧气</w:t>
            </w:r>
          </w:p>
        </w:tc>
        <w:tc>
          <w:tcPr>
            <w:tcW w:type="dxa" w:w="17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广州市</w:t>
            </w:r>
            <w:r>
              <w:rPr>
                <w:sz w:val="24"/>
                <w:color w:val="000000"/>
              </w:rPr>
              <w:t>从化温泉镇温泉东路117号</w:t>
            </w:r>
          </w:p>
        </w:tc>
        <w:tc>
          <w:tcPr>
            <w:tcW w:type="dxa" w:w="12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2-10L</w:t>
            </w:r>
          </w:p>
        </w:tc>
        <w:tc>
          <w:tcPr>
            <w:tcW w:type="dxa" w:w="9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≥99.5%</w:t>
            </w:r>
          </w:p>
        </w:tc>
        <w:tc>
          <w:tcPr>
            <w:tcW w:type="dxa" w:w="9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瓶</w:t>
            </w:r>
          </w:p>
        </w:tc>
        <w:tc>
          <w:tcPr>
            <w:tcW w:type="dxa" w:w="12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both"/>
      </w:pPr>
      <w:r>
        <w:rPr>
          <w:sz w:val="24"/>
        </w:rPr>
        <w:t>注：产品单价包括：单位产品的货款、</w:t>
      </w:r>
      <w:r>
        <w:rPr>
          <w:sz w:val="24"/>
          <w:color w:val="0C0C0C"/>
        </w:rPr>
        <w:t>运输</w:t>
      </w:r>
      <w:r>
        <w:rPr>
          <w:sz w:val="24"/>
          <w:color w:val="0C0C0C"/>
        </w:rPr>
        <w:t>保险</w:t>
      </w:r>
      <w:r>
        <w:rPr>
          <w:sz w:val="24"/>
          <w:color w:val="0C0C0C"/>
        </w:rPr>
        <w:t>费、容器使用费、装卸费（卸至采购人指定地点）、税费以及售后服务费等一切费用，</w:t>
      </w:r>
      <w:r>
        <w:rPr>
          <w:sz w:val="24"/>
          <w:color w:val="0C0C0C"/>
        </w:rPr>
        <w:t>甲方</w:t>
      </w:r>
      <w:r>
        <w:rPr>
          <w:sz w:val="24"/>
          <w:color w:val="0C0C0C"/>
        </w:rPr>
        <w:t>无须向供应商另外支付其余任何费用</w:t>
      </w:r>
      <w:r>
        <w:rPr>
          <w:sz w:val="24"/>
        </w:rPr>
        <w:t>。</w:t>
      </w:r>
    </w:p>
    <w:p>
      <w:pPr>
        <w:pStyle w:val="null3"/>
        <w:jc w:val="both"/>
      </w:pPr>
      <w:r>
        <w:rPr>
          <w:sz w:val="24"/>
          <w:b/>
        </w:rPr>
        <w:t>二、合同金额</w:t>
      </w:r>
    </w:p>
    <w:p>
      <w:pPr>
        <w:pStyle w:val="null3"/>
        <w:jc w:val="both"/>
      </w:pPr>
      <w:r>
        <w:rPr>
          <w:sz w:val="24"/>
        </w:rPr>
        <w:t>合同总金额：小写：￥</w:t>
      </w:r>
      <w:r>
        <w:rPr>
          <w:sz w:val="24"/>
          <w:u w:val="single"/>
        </w:rPr>
        <w:t xml:space="preserve">                 </w:t>
      </w:r>
      <w:r>
        <w:rPr>
          <w:sz w:val="24"/>
        </w:rPr>
        <w:t>；大写：人民币</w:t>
      </w:r>
      <w:r>
        <w:rPr>
          <w:sz w:val="24"/>
          <w:u w:val="single"/>
        </w:rPr>
        <w:t xml:space="preserve">            </w:t>
      </w:r>
      <w:r>
        <w:rPr>
          <w:sz w:val="24"/>
        </w:rPr>
        <w:t>。</w:t>
      </w:r>
    </w:p>
    <w:p>
      <w:pPr>
        <w:pStyle w:val="null3"/>
        <w:jc w:val="both"/>
      </w:pPr>
      <w:r>
        <w:rPr>
          <w:sz w:val="24"/>
        </w:rPr>
        <w:t>中标折扣率：</w:t>
      </w:r>
      <w:r>
        <w:rPr>
          <w:sz w:val="24"/>
          <w:u w:val="single"/>
        </w:rPr>
        <w:t xml:space="preserve">            </w:t>
      </w:r>
      <w:r>
        <w:rPr>
          <w:sz w:val="24"/>
        </w:rPr>
        <w:t>。</w:t>
      </w:r>
    </w:p>
    <w:p>
      <w:pPr>
        <w:pStyle w:val="null3"/>
        <w:jc w:val="both"/>
      </w:pPr>
      <w:r>
        <w:rPr>
          <w:sz w:val="24"/>
          <w:b/>
        </w:rPr>
        <w:t>三、供货期限</w:t>
      </w:r>
    </w:p>
    <w:p>
      <w:pPr>
        <w:pStyle w:val="null3"/>
        <w:ind w:firstLine="420"/>
        <w:jc w:val="both"/>
      </w:pPr>
      <w:r>
        <w:rPr>
          <w:sz w:val="24"/>
        </w:rPr>
        <w:t>合同签订之日起3年（自2025年</w:t>
      </w:r>
      <w:r>
        <w:rPr>
          <w:sz w:val="24"/>
          <w:u w:val="single"/>
        </w:rPr>
        <w:t xml:space="preserve">    </w:t>
      </w:r>
      <w:r>
        <w:rPr>
          <w:sz w:val="24"/>
        </w:rPr>
        <w:t>月</w:t>
      </w:r>
      <w:r>
        <w:rPr>
          <w:sz w:val="24"/>
          <w:u w:val="single"/>
        </w:rPr>
        <w:t xml:space="preserve">    </w:t>
      </w:r>
      <w:r>
        <w:rPr>
          <w:sz w:val="24"/>
        </w:rPr>
        <w:t>日至2028年</w:t>
      </w:r>
      <w:r>
        <w:rPr>
          <w:sz w:val="24"/>
          <w:u w:val="single"/>
        </w:rPr>
        <w:t xml:space="preserve">    </w:t>
      </w:r>
      <w:r>
        <w:rPr>
          <w:sz w:val="24"/>
        </w:rPr>
        <w:t>月</w:t>
      </w:r>
      <w:r>
        <w:rPr>
          <w:sz w:val="24"/>
          <w:u w:val="single"/>
        </w:rPr>
        <w:t xml:space="preserve">    </w:t>
      </w:r>
      <w:r>
        <w:rPr>
          <w:sz w:val="24"/>
        </w:rPr>
        <w:t>日止）或采购金额累计达到项目采购预算止。在供货期限内因国家政策或不可抗力的因素导致甲方不能执行所采购货物时，本项目合同终止，甲方及采购代理机构不承担任何责任。</w:t>
      </w:r>
    </w:p>
    <w:p>
      <w:pPr>
        <w:pStyle w:val="null3"/>
        <w:jc w:val="both"/>
      </w:pPr>
      <w:r>
        <w:rPr>
          <w:sz w:val="24"/>
          <w:b/>
        </w:rPr>
        <w:t>四、货物技术要求</w:t>
      </w:r>
    </w:p>
    <w:p>
      <w:pPr>
        <w:pStyle w:val="null3"/>
        <w:ind w:firstLine="420"/>
        <w:jc w:val="both"/>
      </w:pPr>
      <w:r>
        <w:rPr>
          <w:sz w:val="24"/>
        </w:rPr>
        <w:t>乙方所供应医用氧气须取得药品批准。</w:t>
      </w:r>
    </w:p>
    <w:p>
      <w:pPr>
        <w:pStyle w:val="null3"/>
        <w:ind w:firstLine="420"/>
        <w:jc w:val="both"/>
      </w:pPr>
      <w:r>
        <w:rPr>
          <w:sz w:val="24"/>
        </w:rPr>
        <w:t>1、质量标准：乙方所提供的货物必须符合中华人民共和国国家安全环保标准、国家有关产品质量认证标准：符合《中华人民共和国药典（2020年版）》要求，医用氧纯度≥99.5%以及其他相关的技术标准。若有新的药典标准颁布，则必须执行最新的《中华人民共和国药典》版本要求。严禁提供假冒伪劣物资，严禁用工业氧气冒充医用氧气。氩气气体应符合国家最新质量标准，氩气纯度≥99.9%。</w:t>
      </w:r>
    </w:p>
    <w:p>
      <w:pPr>
        <w:pStyle w:val="null3"/>
        <w:ind w:firstLine="420"/>
        <w:jc w:val="both"/>
      </w:pPr>
      <w:r>
        <w:rPr>
          <w:sz w:val="24"/>
        </w:rPr>
        <w:t>2、质量标识：分装瓶需随附产品检验合格证。分装瓶需标明产品名称、生产日期、生产批号、气体的容量（m³）、压力（MPa）、质量（kg）、纯度（%）、执行标准代号、生产企业等。乙方须提供足够量的杜瓦罐（规格：≥175升）和钢瓶，以满足甲方的实际需求，保证甲方的氧气不间断供应。乙方提供的杜瓦罐、钢瓶等，在合同期内免收租金、押金、检验、维护保养等费用，所有权归乙方。</w:t>
      </w:r>
    </w:p>
    <w:p>
      <w:pPr>
        <w:pStyle w:val="null3"/>
        <w:ind w:firstLine="420"/>
        <w:jc w:val="both"/>
      </w:pPr>
      <w:r>
        <w:rPr>
          <w:sz w:val="24"/>
        </w:rPr>
        <w:t>3、分类标识：对不同种类医疗气体的气瓶及合格证，应按国标以不同颜色区分，并按国标设置危险货物包装标志。</w:t>
      </w:r>
    </w:p>
    <w:p>
      <w:pPr>
        <w:pStyle w:val="null3"/>
        <w:ind w:firstLine="420"/>
        <w:jc w:val="both"/>
      </w:pPr>
      <w:r>
        <w:rPr>
          <w:sz w:val="24"/>
        </w:rPr>
        <w:t>4、气瓶、杜瓦罐维护保养和检测：乙方提供的所有气瓶和杜瓦罐应符合国家安全质量要求。乙方需严格按照质监部门要求，负责对气瓶和杜瓦罐进行维护保养、定期检验，并承担相关费用，每次需附上检测合格证明。</w:t>
      </w:r>
    </w:p>
    <w:p>
      <w:pPr>
        <w:pStyle w:val="null3"/>
        <w:ind w:firstLine="420"/>
        <w:jc w:val="both"/>
      </w:pPr>
      <w:r>
        <w:rPr>
          <w:sz w:val="24"/>
        </w:rPr>
        <w:t>5、乙方应满足甲方在合同期内长期不间断用气的要求。对不符合质量要求和标识要求的货品，甲方有权拒收，乙方应及时给予退换。</w:t>
      </w:r>
    </w:p>
    <w:p>
      <w:pPr>
        <w:pStyle w:val="null3"/>
        <w:ind w:firstLine="420"/>
        <w:jc w:val="both"/>
      </w:pPr>
      <w:r>
        <w:rPr>
          <w:sz w:val="24"/>
        </w:rPr>
        <w:t>6、乙方须确保所提供产品的质量安全，并承担因产品质量问题造成的一切损失。</w:t>
      </w:r>
    </w:p>
    <w:p>
      <w:pPr>
        <w:pStyle w:val="null3"/>
        <w:ind w:firstLine="420"/>
        <w:jc w:val="both"/>
      </w:pPr>
      <w:r>
        <w:rPr>
          <w:sz w:val="24"/>
        </w:rPr>
        <w:t>7、乙方提供的杜瓦罐、钢瓶等，在合同期内免收租金、押金、检验、维护保养等费用，所有权归乙方。</w:t>
      </w:r>
    </w:p>
    <w:p>
      <w:pPr>
        <w:pStyle w:val="null3"/>
        <w:jc w:val="both"/>
      </w:pPr>
      <w:r>
        <w:rPr>
          <w:sz w:val="24"/>
          <w:b/>
        </w:rPr>
        <w:t>五、知识产权</w:t>
      </w:r>
    </w:p>
    <w:p>
      <w:pPr>
        <w:pStyle w:val="null3"/>
        <w:ind w:firstLine="420"/>
        <w:jc w:val="both"/>
      </w:pPr>
      <w:r>
        <w:rPr>
          <w:sz w:val="24"/>
        </w:rPr>
        <w:t>乙方保证合同项下提供的货物不侵犯任何第三方的专利权、商标权或其它知识产权。否则，乙方须承担对第三方的专利权、商标权或其它知识产权的侵权责任并承担因此而发生的所有费用，同时赔偿甲方由此给甲方造成的全部损失。</w:t>
      </w:r>
    </w:p>
    <w:p>
      <w:pPr>
        <w:pStyle w:val="null3"/>
        <w:jc w:val="both"/>
      </w:pPr>
      <w:r>
        <w:rPr>
          <w:sz w:val="24"/>
          <w:b/>
        </w:rPr>
        <w:t>六、交付时间、方式及地点</w:t>
      </w:r>
    </w:p>
    <w:p>
      <w:pPr>
        <w:pStyle w:val="null3"/>
        <w:ind w:firstLine="420"/>
        <w:jc w:val="both"/>
      </w:pPr>
      <w:r>
        <w:rPr>
          <w:sz w:val="24"/>
        </w:rPr>
        <w:t>1、交付时间：项目分批次供货，每批次的供货时间为接到甲方订货通知后1个日历日内送货到甲方指定地点，对于特殊情况下的紧急用氧用气需求，乙方须全天候不分时段，确保在2小时以内送达。全年不间断24小时服务，节假日照常。</w:t>
      </w:r>
    </w:p>
    <w:p>
      <w:pPr>
        <w:pStyle w:val="null3"/>
        <w:ind w:firstLine="420"/>
        <w:jc w:val="both"/>
      </w:pPr>
      <w:r>
        <w:rPr>
          <w:sz w:val="24"/>
        </w:rPr>
        <w:t>2、交付地点及方式：广东省工伤康复中心仓库（白云院区：广州市白云区启德路68号、从化院区：</w:t>
      </w:r>
      <w:r>
        <w:rPr>
          <w:sz w:val="24"/>
          <w:color w:val="000000"/>
        </w:rPr>
        <w:t>从化温泉镇温泉东路117号</w:t>
      </w:r>
      <w:r>
        <w:rPr>
          <w:sz w:val="24"/>
        </w:rPr>
        <w:t>）、送货到现场并负责摆放至指定位置。</w:t>
      </w:r>
    </w:p>
    <w:p>
      <w:pPr>
        <w:pStyle w:val="null3"/>
        <w:ind w:firstLine="420"/>
        <w:jc w:val="both"/>
      </w:pPr>
      <w:r>
        <w:rPr>
          <w:sz w:val="24"/>
        </w:rPr>
        <w:t>3、交付条件：货物验收合格（符合本合同约定条件）</w:t>
      </w:r>
    </w:p>
    <w:p>
      <w:pPr>
        <w:pStyle w:val="null3"/>
        <w:ind w:firstLine="420"/>
        <w:jc w:val="both"/>
      </w:pPr>
      <w:r>
        <w:rPr>
          <w:sz w:val="24"/>
        </w:rPr>
        <w:t>4、甲方联系人及联系电话：</w:t>
      </w:r>
    </w:p>
    <w:p>
      <w:pPr>
        <w:pStyle w:val="null3"/>
        <w:ind w:firstLine="420"/>
        <w:jc w:val="both"/>
      </w:pPr>
      <w:r>
        <w:rPr>
          <w:sz w:val="24"/>
        </w:rPr>
        <w:t>5、乙方联系人及联系电话：</w:t>
      </w:r>
    </w:p>
    <w:p>
      <w:pPr>
        <w:pStyle w:val="null3"/>
        <w:jc w:val="both"/>
      </w:pPr>
      <w:r>
        <w:rPr>
          <w:sz w:val="24"/>
          <w:b/>
        </w:rPr>
        <w:t>七、付款方式、时间及付款条件</w:t>
      </w:r>
    </w:p>
    <w:p>
      <w:pPr>
        <w:pStyle w:val="null3"/>
        <w:ind w:firstLine="418"/>
      </w:pPr>
      <w:r>
        <w:rPr>
          <w:sz w:val="24"/>
        </w:rPr>
        <w:t>1、本项目所需货物根据甲方的需求分期分批供应，以每笔订单的实际采购数量为准。</w:t>
      </w:r>
    </w:p>
    <w:p>
      <w:pPr>
        <w:pStyle w:val="null3"/>
        <w:ind w:firstLine="418"/>
      </w:pPr>
      <w:r>
        <w:rPr>
          <w:sz w:val="24"/>
        </w:rPr>
        <w:t>2、合同生效之日起，在各批货物经甲方验收合格，甲乙双方核对订单金额无误后，乙方应向甲方开具合法全额发票，否则由此导致延期付款，甲方无需承担违约责任；同时，乙方对所开具的发票合法性负责，如因发票引起的一切法律责任包括给甲方带来的经济损失（如税务机关的罚款、滞纳金及企业所得税）均由乙方负责。</w:t>
      </w:r>
    </w:p>
    <w:p>
      <w:pPr>
        <w:pStyle w:val="null3"/>
        <w:ind w:firstLine="418"/>
      </w:pPr>
      <w:r>
        <w:rPr>
          <w:sz w:val="24"/>
        </w:rPr>
        <w:t>3、甲方按季度结算的方式向乙方支付，每个季度结束后次月10个工作日内甲方申报支付单位直接向乙方结清上季度的货款。</w:t>
      </w:r>
    </w:p>
    <w:p>
      <w:pPr>
        <w:pStyle w:val="null3"/>
        <w:ind w:firstLine="418"/>
      </w:pPr>
      <w:r>
        <w:rPr>
          <w:sz w:val="24"/>
        </w:rPr>
        <w:t>4、支付方式：银行对公转账。</w:t>
      </w:r>
    </w:p>
    <w:p>
      <w:pPr>
        <w:pStyle w:val="null3"/>
        <w:jc w:val="both"/>
      </w:pPr>
      <w:r>
        <w:rPr>
          <w:sz w:val="24"/>
          <w:b/>
        </w:rPr>
        <w:t>八、验收要求</w:t>
      </w:r>
    </w:p>
    <w:p>
      <w:pPr>
        <w:pStyle w:val="null3"/>
        <w:ind w:firstLine="420"/>
        <w:jc w:val="both"/>
      </w:pPr>
      <w:r>
        <w:rPr>
          <w:sz w:val="24"/>
        </w:rPr>
        <w:t>1、甲方按照采购合同规定的技术、服务、安全标准组织对乙方履约情况进行验收，并出具验收书。验收书应当包括每一项技术、服务、安全标准的履约情况。</w:t>
      </w:r>
    </w:p>
    <w:p>
      <w:pPr>
        <w:pStyle w:val="null3"/>
        <w:ind w:firstLine="420"/>
        <w:jc w:val="both"/>
      </w:pPr>
      <w:r>
        <w:rPr>
          <w:sz w:val="24"/>
        </w:rPr>
        <w:t>2、货物为原厂商未启封全新包装，具有出厂合格证，序列号、包装箱号与出厂批号一致，并可追索查阅。所有随设备的附件必须齐全。</w:t>
      </w:r>
    </w:p>
    <w:p>
      <w:pPr>
        <w:pStyle w:val="null3"/>
        <w:ind w:firstLine="420"/>
        <w:jc w:val="both"/>
      </w:pPr>
      <w:r>
        <w:rPr>
          <w:sz w:val="24"/>
        </w:rPr>
        <w:t>3、货物验收所发生的检验费用由乙方负担。</w:t>
      </w:r>
    </w:p>
    <w:p>
      <w:pPr>
        <w:pStyle w:val="null3"/>
        <w:ind w:firstLine="420"/>
        <w:jc w:val="both"/>
      </w:pPr>
      <w:r>
        <w:rPr>
          <w:sz w:val="24"/>
        </w:rPr>
        <w:t>4、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pStyle w:val="null3"/>
        <w:ind w:firstLine="420"/>
        <w:jc w:val="both"/>
      </w:pPr>
      <w:r>
        <w:rPr>
          <w:sz w:val="24"/>
        </w:rPr>
        <w:t>5、当出现不合格产品时，乙方要无条件更换合格产品。除甲方认可，否则不接受任何形式的降格处理。</w:t>
      </w:r>
    </w:p>
    <w:p>
      <w:pPr>
        <w:pStyle w:val="null3"/>
        <w:ind w:firstLine="420"/>
        <w:jc w:val="both"/>
      </w:pPr>
      <w:r>
        <w:rPr>
          <w:sz w:val="24"/>
        </w:rPr>
        <w:t>6、甲方有权根据乙方配送的医用气体，确定每批次气体品质符合标准来确定是否通过验收。</w:t>
      </w:r>
    </w:p>
    <w:p>
      <w:pPr>
        <w:pStyle w:val="null3"/>
        <w:ind w:firstLine="420"/>
        <w:jc w:val="both"/>
      </w:pPr>
      <w:r>
        <w:rPr>
          <w:sz w:val="24"/>
        </w:rPr>
        <w:t>7、乙方能严格按照《中华人民共和国药典》（2020年版）的要求。供货时须提供检验报告书，满足甲方的要求。</w:t>
      </w:r>
    </w:p>
    <w:p>
      <w:pPr>
        <w:pStyle w:val="null3"/>
        <w:jc w:val="both"/>
      </w:pPr>
      <w:r>
        <w:rPr>
          <w:sz w:val="24"/>
          <w:b/>
        </w:rPr>
        <w:t>九、服务要求</w:t>
      </w:r>
    </w:p>
    <w:p>
      <w:pPr>
        <w:pStyle w:val="null3"/>
        <w:jc w:val="both"/>
      </w:pPr>
      <w:r>
        <w:rPr>
          <w:sz w:val="24"/>
          <w:b/>
        </w:rPr>
        <w:t>（一）运输能力和要求</w:t>
      </w:r>
    </w:p>
    <w:p>
      <w:pPr>
        <w:pStyle w:val="null3"/>
        <w:ind w:firstLine="418"/>
      </w:pPr>
      <w:r>
        <w:rPr>
          <w:sz w:val="24"/>
        </w:rPr>
        <w:t>1、乙方或委托运营的单位医用气体专用运输车辆，有独立的运输团队，能够保证及时送货。</w:t>
      </w:r>
    </w:p>
    <w:p>
      <w:pPr>
        <w:pStyle w:val="null3"/>
        <w:ind w:firstLine="418"/>
      </w:pPr>
      <w:r>
        <w:rPr>
          <w:sz w:val="24"/>
        </w:rPr>
        <w:t>2、送货人员（每车至少配置2人）须具有危险品运输驾驶证，危险品运输押运证。（第一次送货时，须同时提供①送货人员的身份证、②近3个月内的社保证明文件（在乙方单位购买社保或在委托运输单位购买社保）、③危险品运输驾驶证、④危险品运输押运证给甲方气站工作人员复核，后续如更换送货人员，须将更换后的人员的上述证件交给甲方气站工作人员复核。）。</w:t>
      </w:r>
    </w:p>
    <w:p>
      <w:pPr>
        <w:pStyle w:val="null3"/>
        <w:ind w:firstLine="418"/>
      </w:pPr>
      <w:r>
        <w:rPr>
          <w:sz w:val="24"/>
        </w:rPr>
        <w:t>3、乙方须遵守国家及地方的危险化学品安全管理规定，取得相关通行证。</w:t>
      </w:r>
    </w:p>
    <w:p>
      <w:pPr>
        <w:pStyle w:val="null3"/>
        <w:ind w:firstLine="418"/>
      </w:pPr>
      <w:r>
        <w:rPr>
          <w:sz w:val="24"/>
        </w:rPr>
        <w:t>4、乙方为甲方提供的医用气体须在用户规定的截止时间前送至用户指定的地点，运输过程中不另行收取运输费。乙方应采取相应措施对货物进行包装、确保货物在正常作业和装卸条件下安全无损地到达用户指定地点。</w:t>
      </w:r>
    </w:p>
    <w:p>
      <w:pPr>
        <w:pStyle w:val="null3"/>
        <w:ind w:firstLine="418"/>
      </w:pPr>
      <w:r>
        <w:rPr>
          <w:sz w:val="24"/>
        </w:rPr>
        <w:t>5、提供配送方案，方案包括但不限于配送计划时间安排、货物的库存保证、下单订购方式、配送人员分工安排及职责要求、运输工具、配送相应措施说明、对本项目的配送管理制度等内容。</w:t>
      </w:r>
    </w:p>
    <w:p>
      <w:pPr>
        <w:pStyle w:val="null3"/>
      </w:pPr>
      <w:r>
        <w:rPr>
          <w:sz w:val="24"/>
          <w:b/>
        </w:rPr>
        <w:t>（二）质量保证和售后服务</w:t>
      </w:r>
    </w:p>
    <w:p>
      <w:pPr>
        <w:pStyle w:val="null3"/>
        <w:ind w:firstLine="418"/>
      </w:pPr>
      <w:r>
        <w:rPr>
          <w:sz w:val="24"/>
        </w:rPr>
        <w:t>1、严禁提供假冒伪劣物资，严禁用工业气体冒充医用气体。</w:t>
      </w:r>
    </w:p>
    <w:p>
      <w:pPr>
        <w:pStyle w:val="null3"/>
        <w:ind w:firstLine="418"/>
      </w:pPr>
      <w:r>
        <w:rPr>
          <w:sz w:val="24"/>
        </w:rPr>
        <w:t>2、医用气体出厂前，必须按国家药品质量标准进行全检。每个容器都应贴有合格证，合格证上应注明：品名、企业名称、生产批号、生产日期、有效期、氧气数量、执行标准。</w:t>
      </w:r>
    </w:p>
    <w:p>
      <w:pPr>
        <w:pStyle w:val="null3"/>
        <w:ind w:firstLine="418"/>
      </w:pPr>
      <w:r>
        <w:rPr>
          <w:sz w:val="24"/>
        </w:rPr>
        <w:t>3、提供的产品的种类、品牌、质量标准或服务的资格均得到国家有关部门的批准许可。所提供的货物是原装正品，均通过国家有关质检部门的质量检验。</w:t>
      </w:r>
    </w:p>
    <w:p>
      <w:pPr>
        <w:pStyle w:val="null3"/>
        <w:ind w:firstLine="418"/>
      </w:pPr>
      <w:r>
        <w:rPr>
          <w:sz w:val="24"/>
        </w:rPr>
        <w:t>4、乙方为医院提供的产品出现质量问题如气瓶漏气等，在收到用户通知后2小时内上门维护（不得另行收取费用）。</w:t>
      </w:r>
    </w:p>
    <w:p>
      <w:pPr>
        <w:pStyle w:val="null3"/>
        <w:ind w:firstLine="418"/>
      </w:pPr>
      <w:r>
        <w:rPr>
          <w:sz w:val="24"/>
        </w:rPr>
        <w:t>5、乙方配送医用气体时应向用户提供产品的检验报告，如甲方定期化验乙方所供医用气体不符合化验单标准，甲方有权要求乙方更医用气体达到原始的化验单标准或终止协议。</w:t>
      </w:r>
    </w:p>
    <w:p>
      <w:pPr>
        <w:pStyle w:val="null3"/>
        <w:ind w:firstLine="418"/>
      </w:pPr>
      <w:r>
        <w:rPr>
          <w:sz w:val="24"/>
        </w:rPr>
        <w:t>6、根据用户的实际情况，不定期对用户设备与相应耗材进行供气设备维护、检查；当用户有紧急的维护、维修的需求时，收到通知后相关工作人员在60分钟内响应，2小时以内响应到现场处理。</w:t>
      </w:r>
    </w:p>
    <w:p>
      <w:pPr>
        <w:pStyle w:val="null3"/>
        <w:ind w:firstLine="418"/>
      </w:pPr>
      <w:r>
        <w:rPr>
          <w:sz w:val="24"/>
        </w:rPr>
        <w:t>7、因货物质量问题或乙方操作失误造成甲方设施设备的损失或人员伤亡的，乙方需对损坏的设施设备进行维修保养或更换，费用由乙方承担，同时乙方须承担一切相应法律责任及赔偿责任。</w:t>
      </w:r>
    </w:p>
    <w:p>
      <w:pPr>
        <w:pStyle w:val="null3"/>
      </w:pPr>
      <w:r>
        <w:rPr>
          <w:sz w:val="24"/>
          <w:b/>
        </w:rPr>
        <w:t>（三）技术培训</w:t>
      </w:r>
    </w:p>
    <w:p>
      <w:pPr>
        <w:pStyle w:val="null3"/>
        <w:ind w:firstLine="418"/>
      </w:pPr>
      <w:r>
        <w:rPr>
          <w:sz w:val="24"/>
        </w:rPr>
        <w:t>1、乙方负责对甲方气站工作人员及使用科室人员进行气体应用技术及相关气体安全使用等方面的培训工作，确保人员使用安全、规范。</w:t>
      </w:r>
    </w:p>
    <w:p>
      <w:pPr>
        <w:pStyle w:val="null3"/>
        <w:ind w:firstLine="418"/>
      </w:pPr>
      <w:r>
        <w:rPr>
          <w:sz w:val="24"/>
        </w:rPr>
        <w:t>2、乙方应当为本项目制定完善的培训及技术指导方案，包括但不限于本项目所采购医用气体罐体等相关设备的安全操作规程及安全知识培训、应急处理培训演练、保养维护培训等，需提供不同气体使用过程中的操作规程及安全知识注意事项，制定各类供应气体使用过程中的应急处理培训方案，提供气体使用安全操作及气瓶保养维护培训，以保障甲方可以安全使用相关气体。</w:t>
      </w:r>
    </w:p>
    <w:p>
      <w:pPr>
        <w:pStyle w:val="null3"/>
        <w:ind w:firstLine="418"/>
      </w:pPr>
      <w:r>
        <w:rPr>
          <w:sz w:val="24"/>
        </w:rPr>
        <w:t>3、乙方在现场对甲方技术人员进行设备操作规程培训，保证使用方人员能够熟练掌握各种设备等常规使用方法和故障的判断与解决。</w:t>
      </w:r>
    </w:p>
    <w:p>
      <w:pPr>
        <w:pStyle w:val="null3"/>
        <w:jc w:val="both"/>
      </w:pPr>
      <w:r>
        <w:rPr>
          <w:sz w:val="24"/>
          <w:b/>
        </w:rPr>
        <w:t>（四）应急措施要求</w:t>
      </w:r>
    </w:p>
    <w:p>
      <w:pPr>
        <w:pStyle w:val="null3"/>
        <w:ind w:firstLine="418"/>
      </w:pPr>
      <w:r>
        <w:rPr>
          <w:sz w:val="24"/>
        </w:rPr>
        <w:t>1、乙方须具有适应甲方氧气零库存管理规定的配送能力，且拥有完善的储存、中转、运输和装卸等配套设施。</w:t>
      </w:r>
    </w:p>
    <w:p>
      <w:pPr>
        <w:pStyle w:val="null3"/>
        <w:ind w:firstLine="418"/>
      </w:pPr>
      <w:r>
        <w:rPr>
          <w:sz w:val="24"/>
        </w:rPr>
        <w:t>2、乙方根据甲方实际使用需要，无论数量、次数及时间点提供配送，节假日照常。</w:t>
      </w:r>
    </w:p>
    <w:p>
      <w:pPr>
        <w:pStyle w:val="null3"/>
        <w:ind w:firstLine="418"/>
      </w:pPr>
      <w:r>
        <w:rPr>
          <w:sz w:val="24"/>
        </w:rPr>
        <w:t>3、乙方须针对气体泄漏、压力异常、管路破裂等风险，制定防爆、堵漏、人员疏散预案及应急处置流程。</w:t>
      </w:r>
    </w:p>
    <w:p>
      <w:pPr>
        <w:pStyle w:val="null3"/>
        <w:jc w:val="both"/>
      </w:pPr>
      <w:r>
        <w:rPr>
          <w:sz w:val="24"/>
          <w:b/>
        </w:rPr>
        <w:t>十、违约责任与赔偿损失</w:t>
      </w:r>
    </w:p>
    <w:p>
      <w:pPr>
        <w:pStyle w:val="null3"/>
        <w:ind w:firstLine="418"/>
      </w:pPr>
      <w:r>
        <w:rPr>
          <w:sz w:val="24"/>
        </w:rPr>
        <w:t>1、乙方交付的货物不符合招标文件、投标文件或本合同规定的，甲方有权拒收，同时乙方应承担由此造成甲方的全部损失的赔偿责任。</w:t>
      </w:r>
    </w:p>
    <w:p>
      <w:pPr>
        <w:pStyle w:val="null3"/>
        <w:ind w:firstLine="418"/>
      </w:pPr>
      <w:r>
        <w:rPr>
          <w:sz w:val="24"/>
        </w:rPr>
        <w:t>2、乙方未能按本合同规定的交货时间交付货物的，逾期半个月以上的，甲方有权终止合同，由此造成的甲方经济损失由乙方承担,同时甲方保留追究乙方相关法律责任的权利。</w:t>
      </w:r>
    </w:p>
    <w:p>
      <w:pPr>
        <w:pStyle w:val="null3"/>
        <w:ind w:firstLine="418"/>
      </w:pPr>
      <w:r>
        <w:rPr>
          <w:sz w:val="24"/>
        </w:rPr>
        <w:t>3、乙方如没有按合同规定履行售后服务承诺，甲方可由第三方单位进行修复，其费用全部由乙方支付，否则追究乙方违约的法律责任。</w:t>
      </w:r>
    </w:p>
    <w:p>
      <w:pPr>
        <w:pStyle w:val="null3"/>
        <w:ind w:firstLine="418"/>
      </w:pPr>
      <w:r>
        <w:rPr>
          <w:sz w:val="24"/>
        </w:rPr>
        <w:t>4、双方明确，违约方承担的全部损失包括但不限于守约方直接损失以及因维权所需诉讼费、保全费、鉴定费、公证费、律师费、差旅费等相关费用。</w:t>
      </w:r>
    </w:p>
    <w:p>
      <w:pPr>
        <w:pStyle w:val="null3"/>
        <w:jc w:val="both"/>
      </w:pPr>
      <w:r>
        <w:rPr>
          <w:sz w:val="24"/>
          <w:b/>
        </w:rPr>
        <w:t>十一、争议的解决</w:t>
      </w:r>
    </w:p>
    <w:p>
      <w:pPr>
        <w:pStyle w:val="null3"/>
        <w:ind w:firstLine="420"/>
        <w:jc w:val="both"/>
      </w:pPr>
      <w:r>
        <w:rPr>
          <w:sz w:val="24"/>
        </w:rPr>
        <w:t>合同执行过程中发生的任何争议，双方应通过友好协商解决；若经协商不能达成协议时，则向甲方所在地有管辖权的人民法院提起诉讼。诉讼期间，双方应继续执行合同其余部分。</w:t>
      </w:r>
    </w:p>
    <w:p>
      <w:pPr>
        <w:pStyle w:val="null3"/>
        <w:jc w:val="both"/>
      </w:pPr>
      <w:r>
        <w:rPr>
          <w:sz w:val="24"/>
          <w:b/>
        </w:rPr>
        <w:t>十二、不可抗力</w:t>
      </w:r>
    </w:p>
    <w:p>
      <w:pPr>
        <w:pStyle w:val="null3"/>
        <w:ind w:firstLine="42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十三、税费</w:t>
      </w:r>
    </w:p>
    <w:p>
      <w:pPr>
        <w:pStyle w:val="null3"/>
        <w:ind w:firstLine="420"/>
        <w:jc w:val="both"/>
      </w:pPr>
      <w:r>
        <w:rPr>
          <w:sz w:val="24"/>
        </w:rPr>
        <w:t>在中国境内、外发生的与本合同执行有关的一切税费均由乙方负担。</w:t>
      </w:r>
    </w:p>
    <w:p>
      <w:pPr>
        <w:pStyle w:val="null3"/>
        <w:jc w:val="both"/>
      </w:pPr>
      <w:r>
        <w:rPr>
          <w:sz w:val="24"/>
          <w:b/>
        </w:rPr>
        <w:t>十四、其它</w:t>
      </w:r>
    </w:p>
    <w:p>
      <w:pPr>
        <w:pStyle w:val="null3"/>
        <w:ind w:firstLine="418"/>
      </w:pPr>
      <w:r>
        <w:rPr>
          <w:sz w:val="24"/>
        </w:rPr>
        <w:t>1、本合同所有附件、招标文件、投标文件、中标通知书均为合同的有效组成部分，与本合同具有同等法律效力。</w:t>
      </w:r>
    </w:p>
    <w:p>
      <w:pPr>
        <w:pStyle w:val="null3"/>
        <w:ind w:firstLine="418"/>
      </w:pPr>
      <w:r>
        <w:rPr>
          <w:sz w:val="24"/>
        </w:rPr>
        <w:t>2、如一方地址、电话、传真号码有变更，应在变更当日内书面通知对方，否则，应承担相应责任。</w:t>
      </w:r>
    </w:p>
    <w:p>
      <w:pPr>
        <w:pStyle w:val="null3"/>
        <w:ind w:firstLine="418"/>
      </w:pPr>
      <w:r>
        <w:rPr>
          <w:sz w:val="24"/>
        </w:rPr>
        <w:t>3、除甲方事先书面同意外，乙方不得部分或全部转让其应履行的合同项下的义务。</w:t>
      </w:r>
    </w:p>
    <w:p>
      <w:pPr>
        <w:pStyle w:val="null3"/>
        <w:jc w:val="both"/>
      </w:pPr>
      <w:r>
        <w:rPr>
          <w:sz w:val="24"/>
          <w:b/>
        </w:rPr>
        <w:t>十五、合同生效</w:t>
      </w:r>
    </w:p>
    <w:p>
      <w:pPr>
        <w:pStyle w:val="null3"/>
        <w:ind w:firstLine="418"/>
      </w:pPr>
      <w:r>
        <w:rPr>
          <w:sz w:val="24"/>
        </w:rPr>
        <w:t>1、本合同在甲乙双方法定代表人或其授权代表签字并盖章后生效。合同生效日期以后一个签字的日期为准。</w:t>
      </w:r>
    </w:p>
    <w:p>
      <w:pPr>
        <w:pStyle w:val="null3"/>
        <w:ind w:firstLine="418"/>
      </w:pPr>
      <w:r>
        <w:rPr>
          <w:sz w:val="24"/>
        </w:rPr>
        <w:t>2、合同一式伍份。甲方叁份、乙方壹份，采购代理机构壹份。</w:t>
      </w:r>
    </w:p>
    <w:p>
      <w:pPr>
        <w:pStyle w:val="null3"/>
        <w:ind w:firstLine="420"/>
        <w:jc w:val="center"/>
      </w:pPr>
      <w:r>
        <w:rPr>
          <w:sz w:val="24"/>
        </w:rPr>
        <w:t>（以下无正文）</w:t>
      </w:r>
    </w:p>
    <w:p>
      <w:pPr>
        <w:pStyle w:val="null3"/>
        <w:ind w:firstLine="420"/>
        <w:jc w:val="center"/>
      </w:pPr>
      <w:r>
        <w:rPr>
          <w:sz w:val="24"/>
          <w:b/>
        </w:rPr>
        <w:t>附件1.供应商廉洁自律承诺书</w:t>
      </w:r>
    </w:p>
    <w:tbl>
      <w:tblPr>
        <w:tblW w:w="0" w:type="auto"/>
        <w:tblBorders>
          <w:top w:val="none" w:color="000000" w:sz="4"/>
          <w:left w:val="none" w:color="000000" w:sz="4"/>
          <w:bottom w:val="none" w:color="000000" w:sz="4"/>
          <w:right w:val="none" w:color="000000" w:sz="4"/>
          <w:insideH w:val="none"/>
          <w:insideV w:val="none"/>
        </w:tblBorders>
      </w:tblPr>
      <w:tblGrid>
        <w:gridCol w:w="3665"/>
        <w:gridCol w:w="4641"/>
      </w:tblGrid>
      <w:tr>
        <w:tc>
          <w:tcPr>
            <w:tcW w:type="dxa" w:w="36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甲方（公章）：</w:t>
            </w:r>
          </w:p>
          <w:p>
            <w:pPr>
              <w:pStyle w:val="null3"/>
              <w:jc w:val="both"/>
            </w:pPr>
            <w:r>
              <w:rPr>
                <w:sz w:val="24"/>
              </w:rPr>
              <w:t>联系人：</w:t>
            </w:r>
          </w:p>
          <w:p>
            <w:pPr>
              <w:pStyle w:val="null3"/>
              <w:jc w:val="both"/>
            </w:pPr>
            <w:r>
              <w:rPr>
                <w:sz w:val="24"/>
              </w:rPr>
              <w:t>开户名称：广东省工伤康复中心（广东省工伤康复医院）</w:t>
            </w:r>
          </w:p>
          <w:p>
            <w:pPr>
              <w:pStyle w:val="null3"/>
              <w:jc w:val="both"/>
            </w:pPr>
            <w:r>
              <w:rPr>
                <w:sz w:val="24"/>
              </w:rPr>
              <w:t>开户银行：中国银行广州岭南新世界支行</w:t>
            </w:r>
          </w:p>
          <w:p>
            <w:pPr>
              <w:pStyle w:val="null3"/>
              <w:jc w:val="both"/>
            </w:pPr>
            <w:r>
              <w:rPr>
                <w:sz w:val="24"/>
              </w:rPr>
              <w:t>银行账号：669167439735</w:t>
            </w:r>
          </w:p>
          <w:p>
            <w:pPr>
              <w:pStyle w:val="null3"/>
              <w:jc w:val="both"/>
            </w:pPr>
            <w:r>
              <w:rPr>
                <w:sz w:val="24"/>
              </w:rPr>
              <w:t>纳税人识别号：12440000725623555C</w:t>
            </w:r>
          </w:p>
          <w:p>
            <w:pPr>
              <w:pStyle w:val="null3"/>
              <w:jc w:val="both"/>
            </w:pPr>
            <w:r>
              <w:rPr>
                <w:sz w:val="24"/>
              </w:rPr>
              <w:t>地址：广东省广州市白云区启德路68号</w:t>
            </w:r>
          </w:p>
          <w:p>
            <w:pPr>
              <w:pStyle w:val="null3"/>
              <w:jc w:val="both"/>
            </w:pPr>
            <w:r>
              <w:rPr>
                <w:sz w:val="24"/>
              </w:rPr>
              <w:t>联系方式：020-66600006</w:t>
            </w:r>
          </w:p>
          <w:p>
            <w:pPr>
              <w:pStyle w:val="null3"/>
              <w:jc w:val="both"/>
            </w:pPr>
            <w:r>
              <w:rPr>
                <w:sz w:val="24"/>
              </w:rPr>
              <w:t>传真：</w:t>
            </w:r>
          </w:p>
          <w:p>
            <w:pPr>
              <w:pStyle w:val="null3"/>
              <w:jc w:val="both"/>
            </w:pPr>
          </w:p>
        </w:tc>
        <w:tc>
          <w:tcPr>
            <w:tcW w:type="dxa" w:w="46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乙方（公章）：</w:t>
            </w:r>
          </w:p>
          <w:p>
            <w:pPr>
              <w:pStyle w:val="null3"/>
              <w:jc w:val="both"/>
            </w:pPr>
            <w:r>
              <w:rPr>
                <w:sz w:val="24"/>
              </w:rPr>
              <w:t>联系人：</w:t>
            </w:r>
          </w:p>
          <w:p>
            <w:pPr>
              <w:pStyle w:val="null3"/>
              <w:jc w:val="both"/>
            </w:pPr>
            <w:r>
              <w:rPr>
                <w:sz w:val="24"/>
              </w:rPr>
              <w:t>供应商规模：（大型企业/中型企业/小微型企业/其他）</w:t>
            </w:r>
          </w:p>
          <w:p>
            <w:pPr>
              <w:pStyle w:val="null3"/>
              <w:jc w:val="both"/>
            </w:pPr>
            <w:r>
              <w:rPr>
                <w:sz w:val="24"/>
              </w:rPr>
              <w:t>供应商特殊性质：（监狱企业/残疾人福利性单位/其他）</w:t>
            </w:r>
          </w:p>
          <w:p>
            <w:pPr>
              <w:pStyle w:val="null3"/>
              <w:jc w:val="both"/>
            </w:pPr>
            <w:r>
              <w:rPr>
                <w:sz w:val="24"/>
              </w:rPr>
              <w:t>开户名称：</w:t>
            </w:r>
          </w:p>
          <w:p>
            <w:pPr>
              <w:pStyle w:val="null3"/>
              <w:jc w:val="both"/>
            </w:pPr>
            <w:r>
              <w:rPr>
                <w:sz w:val="24"/>
              </w:rPr>
              <w:t>开户银行：</w:t>
            </w:r>
          </w:p>
          <w:p>
            <w:pPr>
              <w:pStyle w:val="null3"/>
              <w:jc w:val="both"/>
            </w:pPr>
            <w:r>
              <w:rPr>
                <w:sz w:val="24"/>
              </w:rPr>
              <w:t>银行账号：</w:t>
            </w:r>
          </w:p>
          <w:p>
            <w:pPr>
              <w:pStyle w:val="null3"/>
              <w:jc w:val="both"/>
            </w:pPr>
            <w:r>
              <w:rPr>
                <w:sz w:val="24"/>
              </w:rPr>
              <w:t>纳税人识别号：</w:t>
            </w:r>
          </w:p>
          <w:p>
            <w:pPr>
              <w:pStyle w:val="null3"/>
              <w:jc w:val="both"/>
            </w:pPr>
            <w:r>
              <w:rPr>
                <w:sz w:val="24"/>
              </w:rPr>
              <w:t>供应商所在区域：</w:t>
            </w:r>
          </w:p>
          <w:p>
            <w:pPr>
              <w:pStyle w:val="null3"/>
              <w:jc w:val="both"/>
            </w:pPr>
            <w:r>
              <w:rPr>
                <w:sz w:val="24"/>
              </w:rPr>
              <w:t>地址：</w:t>
            </w:r>
          </w:p>
          <w:p>
            <w:pPr>
              <w:pStyle w:val="null3"/>
              <w:jc w:val="both"/>
            </w:pPr>
            <w:r>
              <w:rPr>
                <w:sz w:val="24"/>
              </w:rPr>
              <w:t>联系方式：</w:t>
            </w:r>
          </w:p>
          <w:p>
            <w:pPr>
              <w:pStyle w:val="null3"/>
              <w:jc w:val="both"/>
            </w:pPr>
            <w:r>
              <w:rPr>
                <w:sz w:val="24"/>
              </w:rPr>
              <w:t>传真：</w:t>
            </w:r>
          </w:p>
        </w:tc>
      </w:tr>
    </w:tbl>
    <w:p>
      <w:pPr>
        <w:pStyle w:val="null3"/>
        <w:ind w:left="420"/>
        <w:jc w:val="both"/>
      </w:pPr>
      <w:r>
        <w:rPr>
          <w:sz w:val="24"/>
        </w:rPr>
        <w:t xml:space="preserve"> </w:t>
      </w:r>
    </w:p>
    <w:p>
      <w:pPr>
        <w:pStyle w:val="null3"/>
        <w:pBdr>
          <w:bottom w:val="single" w:sz="6" w:space="1"/>
          <w:between w:val="single" w:sz="6" w:space="1"/>
        </w:pBdr>
        <w:jc w:val="both"/>
      </w:pPr>
      <w:r>
        <w:rPr>
          <w:sz w:val="24"/>
          <w:b/>
        </w:rPr>
        <w:t>广东省工伤康复中心（医院）招标响应供应商廉洁自律承诺书</w:t>
      </w:r>
    </w:p>
    <w:p>
      <w:pPr>
        <w:pStyle w:val="null3"/>
        <w:jc w:val="both"/>
      </w:pPr>
      <w:r>
        <w:rPr>
          <w:sz w:val="24"/>
        </w:rPr>
        <w:t>广东省工伤康复中心（医院）：</w:t>
      </w:r>
    </w:p>
    <w:p>
      <w:pPr>
        <w:pStyle w:val="null3"/>
        <w:ind w:firstLine="420"/>
        <w:jc w:val="both"/>
      </w:pPr>
      <w:r>
        <w:rPr>
          <w:sz w:val="24"/>
        </w:rPr>
        <w:t>本公司自愿与广东省工伤康复中心（医院）[以下简称“贵中心（医院）”]长久合作，互惠共赢，确保业务往来（包括谈判、招标、签约、履约等）过程中的规范与廉洁，从源头上预防和遏制违法违纪问题的发生，构建公平、公开、公正、透明的商业环境，反对商业贿赂，净化社会风气，特作以下承诺：</w:t>
      </w:r>
    </w:p>
    <w:p>
      <w:pPr>
        <w:pStyle w:val="null3"/>
        <w:ind w:firstLine="420"/>
        <w:jc w:val="both"/>
      </w:pPr>
      <w:r>
        <w:rPr>
          <w:sz w:val="24"/>
        </w:rPr>
        <w:t>一、在业务往来中，严格遵守国家有关的法律法规和廉洁从业规定,坚持公平、公开、公正、诚实信用的原则，决不损害国家和贵中心（医院）利益。</w:t>
      </w:r>
    </w:p>
    <w:p>
      <w:pPr>
        <w:pStyle w:val="null3"/>
        <w:ind w:firstLine="420"/>
        <w:jc w:val="both"/>
      </w:pPr>
      <w:r>
        <w:rPr>
          <w:sz w:val="24"/>
        </w:rPr>
        <w:t>二、本公司（含公司工作人员，下同）决不向贵中心（医院）的任何部门、科室、工作人员（含工作人员的配偶、子女及亲属，下同）以各种名义和方式赠送“红包”（包括但不限于礼品、礼金、有价证券、支付凭证和商业预付卡等）。</w:t>
      </w:r>
    </w:p>
    <w:p>
      <w:pPr>
        <w:pStyle w:val="null3"/>
        <w:ind w:firstLine="420"/>
        <w:jc w:val="both"/>
      </w:pPr>
      <w:r>
        <w:rPr>
          <w:sz w:val="24"/>
        </w:rPr>
        <w:t>三、本公司决不向贵中心（医院）工作人员提供宴请、联谊活动、度假、旅游，以及到营业性娱乐场所（包括但不限于营业性的歌舞厅、卡拉OK 厅、夜总会、桑拿、按摩和高尔夫球等）消费。</w:t>
      </w:r>
    </w:p>
    <w:p>
      <w:pPr>
        <w:pStyle w:val="null3"/>
        <w:ind w:firstLine="420"/>
        <w:jc w:val="both"/>
      </w:pPr>
      <w:r>
        <w:rPr>
          <w:sz w:val="24"/>
        </w:rPr>
        <w:t>四、本公司决不为贵中心（医院）工作人员安排工作，以及支付应由其个人自付的各种费用（包括但不限于住宅装修、婚丧嫁娶、旅游、度假、食宿、购物、学费、子女出国留学等）。</w:t>
      </w:r>
    </w:p>
    <w:p>
      <w:pPr>
        <w:pStyle w:val="null3"/>
        <w:ind w:firstLine="420"/>
        <w:jc w:val="both"/>
      </w:pPr>
      <w:r>
        <w:rPr>
          <w:sz w:val="24"/>
        </w:rPr>
        <w:t>五、本公司如发现贵中心（医院）工作人员有违反本承诺书行为倾向的，将及时提醒纠正并向贵中心（医院）的监督管理部门举报（电话：020-66670552）。本公司也会积极配合贵中心（医院）信访调查、检查、调研等工作，及时提供相关资料和客观信息。</w:t>
      </w:r>
    </w:p>
    <w:p>
      <w:pPr>
        <w:pStyle w:val="null3"/>
        <w:ind w:firstLine="420"/>
        <w:jc w:val="both"/>
      </w:pPr>
      <w:r>
        <w:rPr>
          <w:sz w:val="24"/>
        </w:rPr>
        <w:t>六、若违反上述条款，贵中心（医院）有权立即终止与本公司合作，并将本公司列入贵中心（医院）的黑名单，永久取消投标资格或供应商资格。</w:t>
      </w:r>
    </w:p>
    <w:p>
      <w:pPr>
        <w:pStyle w:val="null3"/>
        <w:ind w:firstLine="420"/>
        <w:jc w:val="both"/>
      </w:pPr>
      <w:r>
        <w:rPr>
          <w:sz w:val="24"/>
        </w:rPr>
        <w:t>本承诺书加盖本公司公章并签字后生效。</w:t>
      </w:r>
    </w:p>
    <w:p>
      <w:pPr>
        <w:pStyle w:val="null3"/>
        <w:ind w:firstLine="420"/>
        <w:jc w:val="both"/>
      </w:pPr>
      <w:r>
        <w:rPr>
          <w:sz w:val="24"/>
        </w:rPr>
        <w:t>承诺单位：</w:t>
      </w:r>
    </w:p>
    <w:p>
      <w:pPr>
        <w:pStyle w:val="null3"/>
        <w:jc w:val="both"/>
      </w:pPr>
      <w:r>
        <w:rPr>
          <w:sz w:val="24"/>
        </w:rPr>
        <w:t xml:space="preserve">（盖公章）                 </w:t>
      </w:r>
    </w:p>
    <w:p>
      <w:pPr>
        <w:pStyle w:val="null3"/>
        <w:jc w:val="both"/>
      </w:pPr>
      <w:r>
        <w:rPr>
          <w:sz w:val="24"/>
        </w:rPr>
        <w:t>承诺单位法人代表：</w:t>
      </w:r>
    </w:p>
    <w:p>
      <w:pPr>
        <w:pStyle w:val="null3"/>
        <w:jc w:val="both"/>
      </w:pPr>
      <w:r>
        <w:rPr>
          <w:sz w:val="24"/>
        </w:rPr>
        <w:t xml:space="preserve">（签字）                                               </w:t>
      </w:r>
    </w:p>
    <w:p>
      <w:pPr>
        <w:pStyle w:val="null3"/>
        <w:jc w:val="both"/>
      </w:pPr>
      <w:r>
        <w:rPr>
          <w:sz w:val="24"/>
        </w:rPr>
        <w:t>承诺单位业务联系人：</w:t>
      </w:r>
    </w:p>
    <w:p>
      <w:pPr>
        <w:pStyle w:val="null3"/>
        <w:jc w:val="both"/>
      </w:pPr>
      <w:r>
        <w:rPr>
          <w:sz w:val="24"/>
        </w:rPr>
        <w:t>（签字）</w:t>
      </w:r>
    </w:p>
    <w:p>
      <w:pPr>
        <w:pStyle w:val="null3"/>
        <w:jc w:val="both"/>
      </w:pPr>
      <w:r>
        <w:rPr>
          <w:sz w:val="24"/>
        </w:rPr>
        <w:t>联系电话：</w:t>
      </w:r>
    </w:p>
    <w:p>
      <w:pPr>
        <w:pStyle w:val="null3"/>
        <w:jc w:val="both"/>
      </w:pPr>
      <w:r>
        <w:rPr>
          <w:sz w:val="24"/>
        </w:rPr>
        <w:t>日期：     年   月   日</w:t>
      </w:r>
    </w:p>
    <w:p>
      <w:pPr>
        <w:pStyle w:val="null3"/>
        <w:jc w:val="both"/>
      </w:pPr>
      <w:r>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440001-2025-52691</w:t>
      </w:r>
    </w:p>
    <w:p>
      <w:pPr>
        <w:pStyle w:val="null3"/>
        <w:jc w:val="center"/>
        <w:outlineLvl w:val="3"/>
      </w:pPr>
      <w:r>
        <w:rPr>
          <w:sz w:val="24"/>
          <w:b/>
        </w:rPr>
        <w:t>采购项目编号：</w:t>
      </w:r>
      <w:r>
        <w:rPr>
          <w:sz w:val="24"/>
          <w:b/>
        </w:rPr>
        <w:t>GSZB25C0301G</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国盛招标项目管理咨询（广州）有限公司</w:t>
      </w:r>
    </w:p>
    <w:p>
      <w:pPr>
        <w:pStyle w:val="null3"/>
        <w:ind w:firstLine="480"/>
      </w:pPr>
      <w:r>
        <w:rPr/>
        <w:t xml:space="preserve"> 你方组织的</w:t>
      </w:r>
      <w:r>
        <w:rPr>
          <w:u w:val="single"/>
        </w:rPr>
        <w:t>“</w:t>
      </w:r>
      <w:r>
        <w:rPr>
          <w:u w:val="single"/>
        </w:rPr>
        <w:t>广东省工伤康复中心医用耗材（医用气体）采购项目</w:t>
      </w:r>
      <w:r>
        <w:rPr>
          <w:u w:val="single"/>
        </w:rPr>
        <w:t>”</w:t>
      </w:r>
      <w:r>
        <w:rPr/>
        <w:t>项目的招标[采购项目编号为：</w:t>
      </w:r>
      <w:r>
        <w:rPr>
          <w:u w:val="single"/>
        </w:rPr>
        <w:t>GSZB25C0301G</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广东省工伤康复中心医用耗材（医用气体）采购项目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国盛招标项目管理咨询（广州）有限公司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广东省工伤康复中心医用耗材（医用气体）采购项目</w:t>
      </w:r>
      <w:r>
        <w:rPr/>
        <w:t>”项目采购[采购项目编号为</w:t>
      </w:r>
      <w:r>
        <w:rPr/>
        <w:t>GSZB25C0301G</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广东省工伤康复中心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国盛招标项目管理咨询（广州）有限公司</w:t>
      </w:r>
    </w:p>
    <w:p>
      <w:pPr>
        <w:pStyle w:val="null3"/>
        <w:ind w:firstLine="480"/>
      </w:pPr>
      <w:r>
        <w:rPr/>
        <w:t xml:space="preserve"> 如果我方在贵采购代理机构组织的</w:t>
      </w:r>
      <w:r>
        <w:rPr/>
        <w:t>广东省工伤康复中心医用耗材（医用气体）采购项目</w:t>
      </w:r>
      <w:r>
        <w:rPr/>
        <w:t>招标中获中标（采购项目编号：</w:t>
      </w:r>
      <w:r>
        <w:rPr/>
        <w:t>GSZB25C0301G</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国盛招标项目管理咨询（广州）有限公司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国盛招标项目管理咨询（广州）有限公司</w:t>
      </w:r>
    </w:p>
    <w:p>
      <w:pPr>
        <w:pStyle w:val="null3"/>
        <w:ind w:firstLine="480"/>
      </w:pPr>
      <w:r>
        <w:rPr/>
        <w:t>我单位已登记并准备参与“</w:t>
      </w:r>
      <w:r>
        <w:rPr/>
        <w:t>广东省工伤康复中心医用耗材（医用气体）采购项目</w:t>
      </w:r>
      <w:r>
        <w:rPr/>
        <w:t>”项目（采购项目编号：</w:t>
      </w:r>
      <w:r>
        <w:rPr/>
        <w:t>GSZB25C0301G</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