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440104-2026-00436</w:t>
      </w:r>
    </w:p>
    <w:p>
      <w:pPr>
        <w:pStyle w:val="null3"/>
        <w:jc w:val="center"/>
        <w:outlineLvl w:val="3"/>
      </w:pPr>
      <w:r>
        <w:rPr>
          <w:sz w:val="24"/>
          <w:b/>
        </w:rPr>
        <w:t>采购项目编号：</w:t>
      </w:r>
      <w:r>
        <w:rPr>
          <w:sz w:val="24"/>
          <w:b/>
        </w:rPr>
        <w:t>GSZB26C0002C</w:t>
      </w:r>
    </w:p>
    <w:p>
      <w:pPr>
        <w:pStyle w:val="null3"/>
        <w:jc w:val="center"/>
        <w:outlineLvl w:val="3"/>
      </w:pPr>
      <w:r>
        <w:rPr>
          <w:sz w:val="24"/>
          <w:b/>
        </w:rPr>
        <w:t>项目名称：</w:t>
      </w:r>
      <w:r>
        <w:rPr>
          <w:sz w:val="24"/>
          <w:b/>
        </w:rPr>
        <w:t>2026年越秀区品牌文化活动采购项目</w:t>
      </w:r>
    </w:p>
    <w:p>
      <w:pPr>
        <w:pStyle w:val="null3"/>
        <w:jc w:val="center"/>
        <w:outlineLvl w:val="3"/>
      </w:pPr>
      <w:r>
        <w:rPr>
          <w:sz w:val="24"/>
          <w:b/>
        </w:rPr>
        <w:t>采购人：</w:t>
      </w:r>
      <w:r>
        <w:rPr>
          <w:sz w:val="24"/>
          <w:b/>
        </w:rPr>
        <w:t>广州市越秀区文化广电旅游体育局</w:t>
      </w:r>
    </w:p>
    <w:p>
      <w:pPr>
        <w:pStyle w:val="null3"/>
        <w:jc w:val="center"/>
        <w:outlineLvl w:val="3"/>
      </w:pPr>
      <w:r>
        <w:rPr>
          <w:sz w:val="24"/>
          <w:b/>
        </w:rPr>
        <w:t>采购代理机构：</w:t>
      </w:r>
      <w:r>
        <w:rPr>
          <w:sz w:val="24"/>
          <w:b/>
        </w:rPr>
        <w:t>国盛招标项目管理咨询（广州）有限公司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国盛招标项目管理咨询（广州）有限公司</w:t>
      </w:r>
      <w:r>
        <w:rPr/>
        <w:t>受</w:t>
      </w:r>
      <w:r>
        <w:rPr/>
        <w:t>广州市越秀区文化广电旅游体育局</w:t>
      </w:r>
      <w:r>
        <w:rPr/>
        <w:t>的委托，采用</w:t>
      </w:r>
      <w:r>
        <w:rPr/>
        <w:t>竞争性磋商</w:t>
      </w:r>
      <w:r>
        <w:rPr/>
        <w:t>方式组织采购</w:t>
      </w:r>
      <w:r>
        <w:rPr/>
        <w:t>2026年越秀区品牌文化活动采购项目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2026年越秀区品牌文化活动采购项目</w:t>
      </w:r>
    </w:p>
    <w:p>
      <w:pPr>
        <w:pStyle w:val="null3"/>
        <w:ind w:firstLine="480"/>
      </w:pPr>
      <w:r>
        <w:rPr/>
        <w:t>采购计划编号：</w:t>
      </w:r>
      <w:r>
        <w:rPr/>
        <w:t>440104-2026-00436</w:t>
      </w:r>
    </w:p>
    <w:p>
      <w:pPr>
        <w:pStyle w:val="null3"/>
        <w:ind w:firstLine="480"/>
      </w:pPr>
      <w:r>
        <w:rPr/>
        <w:t>采购项目编号：</w:t>
      </w:r>
      <w:r>
        <w:rPr/>
        <w:t>GSZB26C0002C</w:t>
      </w:r>
    </w:p>
    <w:p>
      <w:pPr>
        <w:pStyle w:val="null3"/>
        <w:ind w:firstLine="480"/>
      </w:pPr>
      <w:r>
        <w:rPr/>
        <w:t>采购方式：</w:t>
      </w:r>
      <w:r>
        <w:rPr/>
        <w:t>竞争性磋商</w:t>
      </w:r>
    </w:p>
    <w:p>
      <w:pPr>
        <w:pStyle w:val="null3"/>
        <w:ind w:firstLine="480"/>
      </w:pPr>
      <w:r>
        <w:rPr/>
        <w:t>预算金额：</w:t>
      </w:r>
      <w:r>
        <w:rPr/>
        <w:t>1,520,000.00</w:t>
      </w:r>
      <w:r>
        <w:rPr/>
        <w:t>元</w:t>
      </w:r>
    </w:p>
    <w:p>
      <w:pPr>
        <w:pStyle w:val="null3"/>
        <w:outlineLvl w:val="3"/>
      </w:pPr>
      <w:r>
        <w:rPr>
          <w:sz w:val="24"/>
          <w:b/>
        </w:rPr>
        <w:t>2.项目内容及需求情况（采购项目技术规格、参数及要求）</w:t>
      </w:r>
    </w:p>
    <w:p>
      <w:pPr>
        <w:pStyle w:val="null3"/>
      </w:pPr>
      <w:r>
        <w:rPr/>
        <w:t>采购包1(2026广府庙会活动):</w:t>
      </w:r>
    </w:p>
    <w:p>
      <w:pPr>
        <w:pStyle w:val="null3"/>
      </w:pPr>
      <w:r>
        <w:rPr/>
        <w:t>采购包预算金额：1,020,000.00元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群众文化活动服务</w:t>
            </w:r>
          </w:p>
        </w:tc>
        <w:tc>
          <w:tcPr>
            <w:tcW w:type="dxa" w:w="2136"/>
          </w:tcPr>
          <w:p>
            <w:pPr>
              <w:pStyle w:val="null3"/>
            </w:pPr>
            <w:r>
              <w:rPr/>
              <w:t>2026广府庙会活动</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合同履行期限：自合同签订之日起至2026广府庙会活动承办工作结束时间止。</w:t>
      </w:r>
    </w:p>
    <w:p>
      <w:pPr>
        <w:pStyle w:val="null3"/>
      </w:pPr>
      <w:r>
        <w:rPr/>
        <w:t>采购包2(2026年“兰缘盛荟·花开越秀”文旅周活动):</w:t>
      </w:r>
    </w:p>
    <w:p>
      <w:pPr>
        <w:pStyle w:val="null3"/>
      </w:pPr>
      <w:r>
        <w:rPr/>
        <w:t>采购包预算金额：200,000.00元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群众文化活动服务</w:t>
            </w:r>
          </w:p>
        </w:tc>
        <w:tc>
          <w:tcPr>
            <w:tcW w:type="dxa" w:w="2136"/>
          </w:tcPr>
          <w:p>
            <w:pPr>
              <w:pStyle w:val="null3"/>
            </w:pPr>
            <w:r>
              <w:rPr/>
              <w:t>2026年“兰缘盛荟·花开越秀”文旅周活动</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合同履行期限：自合同签订之日起至2026年“兰缘盛荟·花开越秀”文旅周活动承办工作结束时间止。</w:t>
      </w:r>
    </w:p>
    <w:p>
      <w:pPr>
        <w:pStyle w:val="null3"/>
      </w:pPr>
      <w:r>
        <w:rPr/>
        <w:t>采购包3(2026年越秀区海丝文旅周活动):</w:t>
      </w:r>
    </w:p>
    <w:p>
      <w:pPr>
        <w:pStyle w:val="null3"/>
      </w:pPr>
      <w:r>
        <w:rPr/>
        <w:t>采购包预算金额：300,000.00元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3-1</w:t>
            </w:r>
          </w:p>
        </w:tc>
        <w:tc>
          <w:tcPr>
            <w:tcW w:type="dxa" w:w="1424"/>
          </w:tcPr>
          <w:p>
            <w:pPr>
              <w:pStyle w:val="null3"/>
            </w:pPr>
            <w:r>
              <w:rPr/>
              <w:t>群众文化活动服务</w:t>
            </w:r>
          </w:p>
        </w:tc>
        <w:tc>
          <w:tcPr>
            <w:tcW w:type="dxa" w:w="2136"/>
          </w:tcPr>
          <w:p>
            <w:pPr>
              <w:pStyle w:val="null3"/>
            </w:pPr>
            <w:r>
              <w:rPr/>
              <w:t>2026年越秀区海丝文旅周活动</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合同履行期限：自合同签订之日起至2026年越秀区海丝文旅周活动承办工作结束时间止。</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2）有依法缴纳税收和社会保障资金的良好记录：提供书面承诺声明函（格式自拟）。</w:t>
      </w:r>
    </w:p>
    <w:p>
      <w:pPr>
        <w:pStyle w:val="null3"/>
      </w:pPr>
      <w:r>
        <w:rPr/>
        <w:t>3）具有良好的商业信誉和健全的财务会计制度：提供书面承诺声明函（格式自拟）。</w:t>
      </w:r>
    </w:p>
    <w:p>
      <w:pPr>
        <w:pStyle w:val="null3"/>
      </w:pPr>
      <w:r>
        <w:rPr/>
        <w:t>4）履行合同所必需的设备和专业技术能力：提供书面承诺声明函（格式自拟）或具有履行合同所必须的设备和专业技术能力的其他证明材料。</w:t>
      </w:r>
    </w:p>
    <w:p>
      <w:pPr>
        <w:pStyle w:val="null3"/>
      </w:pPr>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采购包1（2026广府庙会活动）：</w:t>
      </w:r>
      <w:r>
        <w:rPr/>
        <w:t>本采购包不属于专门面向中小微企业采购的项目</w:t>
      </w:r>
    </w:p>
    <w:p>
      <w:pPr>
        <w:pStyle w:val="null3"/>
        <w:jc w:val="left"/>
      </w:pPr>
      <w:r>
        <w:rPr/>
        <w:t>采购包2（2026年“兰缘盛荟·花开越秀”文旅周活动）：</w:t>
      </w:r>
      <w:r>
        <w:rPr/>
        <w:t>本采购包不属于专门面向中小微企业采购的项目。</w:t>
      </w:r>
    </w:p>
    <w:p>
      <w:pPr>
        <w:pStyle w:val="null3"/>
        <w:jc w:val="left"/>
      </w:pPr>
      <w:r>
        <w:rPr/>
        <w:t>采购包3（2026年越秀区海丝文旅周活动）：</w:t>
      </w:r>
      <w:r>
        <w:rPr/>
        <w:t>本采购包不属于专门面向中小微企业采购的项目。</w:t>
      </w:r>
    </w:p>
    <w:p>
      <w:pPr>
        <w:pStyle w:val="null3"/>
        <w:outlineLvl w:val="3"/>
      </w:pPr>
      <w:r>
        <w:rPr>
          <w:sz w:val="24"/>
          <w:b/>
        </w:rPr>
        <w:t>3.本项目特定的资格要求：</w:t>
      </w:r>
    </w:p>
    <w:p>
      <w:pPr>
        <w:pStyle w:val="null3"/>
      </w:pPr>
      <w:r>
        <w:rPr/>
        <w:t>采购包1（2026广府庙会活动）：</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采购包2（2026年“兰缘盛荟·花开越秀”文旅周活动）：</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采购包3（2026年越秀区海丝文旅周活动）：</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国盛招标项目管理咨询（广州）有限公司网（www.guoshengzbzx.com）</w:t>
      </w:r>
      <w:r>
        <w:rPr/>
        <w:t>。</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广州市越秀区文化广电旅游体育局</w:t>
      </w:r>
    </w:p>
    <w:p>
      <w:pPr>
        <w:pStyle w:val="null3"/>
        <w:ind w:firstLine="480"/>
      </w:pPr>
      <w:r>
        <w:rPr/>
        <w:t>地址：</w:t>
      </w:r>
      <w:r>
        <w:rPr/>
        <w:t>广州市越秀区署前路8号</w:t>
      </w:r>
    </w:p>
    <w:p>
      <w:pPr>
        <w:pStyle w:val="null3"/>
        <w:ind w:firstLine="480"/>
      </w:pPr>
      <w:r>
        <w:rPr/>
        <w:t>联系方式：</w:t>
      </w:r>
      <w:r>
        <w:rPr/>
        <w:t>87650122</w:t>
      </w:r>
    </w:p>
    <w:p>
      <w:pPr>
        <w:pStyle w:val="null3"/>
        <w:outlineLvl w:val="3"/>
      </w:pPr>
      <w:r>
        <w:rPr>
          <w:sz w:val="24"/>
          <w:b/>
        </w:rPr>
        <w:t>2.采购代理机构信息</w:t>
      </w:r>
    </w:p>
    <w:p>
      <w:pPr>
        <w:pStyle w:val="null3"/>
        <w:ind w:firstLine="480"/>
      </w:pPr>
      <w:r>
        <w:rPr/>
        <w:t>名称：</w:t>
      </w:r>
      <w:r>
        <w:rPr/>
        <w:t>国盛招标项目管理咨询（广州）有限公司</w:t>
      </w:r>
    </w:p>
    <w:p>
      <w:pPr>
        <w:pStyle w:val="null3"/>
        <w:ind w:firstLine="480"/>
      </w:pPr>
      <w:r>
        <w:rPr/>
        <w:t xml:space="preserve"> 地址：</w:t>
      </w:r>
      <w:r>
        <w:rPr/>
        <w:t>广东省广州市天河区广州市天河区广州大道北520号1202房（仅限办公）</w:t>
      </w:r>
    </w:p>
    <w:p>
      <w:pPr>
        <w:pStyle w:val="null3"/>
        <w:ind w:firstLine="480"/>
      </w:pPr>
      <w:r>
        <w:rPr/>
        <w:t xml:space="preserve"> 联系方式：</w:t>
      </w:r>
      <w:r>
        <w:rPr/>
        <w:t>020-38814714、020-88528863</w:t>
      </w:r>
    </w:p>
    <w:p>
      <w:pPr>
        <w:pStyle w:val="null3"/>
        <w:outlineLvl w:val="3"/>
      </w:pPr>
      <w:r>
        <w:rPr>
          <w:sz w:val="24"/>
          <w:b/>
        </w:rPr>
        <w:t xml:space="preserve"> 3.项目联系方式</w:t>
      </w:r>
    </w:p>
    <w:p>
      <w:pPr>
        <w:pStyle w:val="null3"/>
        <w:ind w:firstLine="480"/>
      </w:pPr>
      <w:r>
        <w:rPr/>
        <w:t xml:space="preserve"> 项目联系人：</w:t>
      </w:r>
      <w:r>
        <w:rPr/>
        <w:t>廖小姐、林先生</w:t>
      </w:r>
    </w:p>
    <w:p>
      <w:pPr>
        <w:pStyle w:val="null3"/>
        <w:ind w:firstLine="480"/>
      </w:pPr>
      <w:r>
        <w:rPr/>
        <w:t xml:space="preserve"> 电话：</w:t>
      </w:r>
      <w:r>
        <w:rPr/>
        <w:t>020-38814714、020-88528863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国盛招标项目管理咨询（广州）有限公司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color w:val="000000"/>
        </w:rPr>
        <w:t>（一）总体要求</w:t>
      </w:r>
    </w:p>
    <w:p>
      <w:pPr>
        <w:pStyle w:val="null3"/>
        <w:ind w:firstLine="420"/>
        <w:jc w:val="both"/>
      </w:pPr>
      <w:r>
        <w:rPr>
          <w:sz w:val="21"/>
          <w:color w:val="000000"/>
        </w:rPr>
        <w:t>1、标有“★”的条款为必须完全满足的实质性要求，响应供应商如有一项带“★”的条款未响应或负偏离，将按无效投标处理。</w:t>
      </w:r>
    </w:p>
    <w:p>
      <w:pPr>
        <w:pStyle w:val="null3"/>
        <w:ind w:firstLine="420"/>
        <w:jc w:val="both"/>
      </w:pPr>
      <w:r>
        <w:rPr>
          <w:sz w:val="21"/>
          <w:color w:val="000000"/>
        </w:rPr>
        <w:t>2、响应供应商应对用户需求书中的服务指标在响应详细内容中列出明确承诺。如果响应供应商只注明“正偏离”或“无偏离”，将可能被视为“负偏离”，从而可能导致严重影响评标结果。</w:t>
      </w:r>
    </w:p>
    <w:p>
      <w:pPr>
        <w:pStyle w:val="null3"/>
        <w:ind w:firstLine="420"/>
        <w:jc w:val="both"/>
      </w:pPr>
      <w:r>
        <w:rPr>
          <w:sz w:val="21"/>
          <w:color w:val="000000"/>
        </w:rPr>
        <w:t>3、响应供应商没有在投标文件中注明偏离（文字说明或在响应表注明）的参数、配置、条款视为被响应供应商完全接受。</w:t>
      </w:r>
    </w:p>
    <w:p>
      <w:pPr>
        <w:pStyle w:val="null3"/>
        <w:ind w:firstLine="420"/>
        <w:jc w:val="both"/>
      </w:pPr>
      <w:r>
        <w:rPr>
          <w:sz w:val="21"/>
          <w:color w:val="000000"/>
        </w:rPr>
        <w:t>4、响应供应商应保证，采购人在中华人民共和国使用该服务或服务的任何一部分时，免受第三方提出的侵犯其专利权、商标权、著作权或其它知识产权的起诉。</w:t>
      </w:r>
    </w:p>
    <w:p>
      <w:pPr>
        <w:pStyle w:val="null3"/>
        <w:ind w:firstLine="420"/>
        <w:jc w:val="both"/>
      </w:pPr>
      <w:r>
        <w:rPr>
          <w:sz w:val="21"/>
          <w:color w:val="000000"/>
        </w:rPr>
        <w:t>5</w:t>
      </w:r>
      <w:r>
        <w:rPr>
          <w:sz w:val="21"/>
          <w:color w:val="000000"/>
        </w:rPr>
        <w:t>、本项目采购标的对应的中小企业划分标准所属行业为：</w:t>
      </w:r>
      <w:r>
        <w:rPr>
          <w:sz w:val="21"/>
          <w:color w:val="000000"/>
          <w:u w:val="single"/>
        </w:rPr>
        <w:t>其他未列明行业</w:t>
      </w:r>
      <w:r>
        <w:rPr>
          <w:sz w:val="21"/>
          <w:color w:val="000000"/>
        </w:rPr>
        <w:t>。</w:t>
      </w:r>
    </w:p>
    <w:p>
      <w:pPr>
        <w:pStyle w:val="null3"/>
        <w:ind w:firstLine="420"/>
        <w:jc w:val="both"/>
      </w:pPr>
      <w:r>
        <w:rPr>
          <w:sz w:val="21"/>
          <w:color w:val="000000"/>
        </w:rPr>
        <w:t>6</w:t>
      </w:r>
      <w:r>
        <w:rPr>
          <w:sz w:val="21"/>
          <w:color w:val="000000"/>
        </w:rPr>
        <w:t>、采购人若发现成交供应商提供虚假资料而获得中标的取消成交供应商资格并上报给相关监管部门。</w:t>
      </w:r>
    </w:p>
    <w:p>
      <w:pPr>
        <w:pStyle w:val="null3"/>
        <w:ind w:firstLine="420"/>
        <w:jc w:val="both"/>
      </w:pPr>
      <w:r>
        <w:rPr>
          <w:sz w:val="21"/>
          <w:color w:val="000000"/>
        </w:rPr>
        <w:t>7</w:t>
      </w:r>
      <w:r>
        <w:rPr>
          <w:sz w:val="21"/>
          <w:color w:val="000000"/>
        </w:rPr>
        <w:t>.响应供应商负责项目采购人需求书中列出的所有工作内容，以及其他隐含的配套工作。响应供应商应充分考虑影响报价的各种因素和风险。采购人不再支付中标金额以外的任何费用。</w:t>
      </w:r>
    </w:p>
    <w:p>
      <w:pPr>
        <w:pStyle w:val="null3"/>
        <w:ind w:firstLine="420"/>
        <w:jc w:val="both"/>
      </w:pPr>
      <w:r>
        <w:rPr>
          <w:sz w:val="21"/>
          <w:color w:val="000000"/>
        </w:rPr>
        <w:t>8</w:t>
      </w:r>
      <w:r>
        <w:rPr>
          <w:sz w:val="21"/>
          <w:color w:val="000000"/>
        </w:rPr>
        <w:t>.响应供应商报价必须包括响应供应商完成本项目规定的工作所承担的全部费用、利润、税金、政策性文件规定以及合同包含内的所有风险、责任等各项应有费用。</w:t>
      </w:r>
    </w:p>
    <w:p>
      <w:pPr>
        <w:pStyle w:val="null3"/>
        <w:ind w:firstLine="420"/>
        <w:jc w:val="both"/>
      </w:pPr>
      <w:r>
        <w:rPr>
          <w:sz w:val="21"/>
          <w:color w:val="000000"/>
        </w:rPr>
        <w:t>9</w:t>
      </w:r>
      <w:r>
        <w:rPr>
          <w:sz w:val="21"/>
          <w:color w:val="000000"/>
        </w:rPr>
        <w:t>.响应供应商漏报项目或报价中漏报、少报的费用，视为此项费用已包含在报价总价中，成交供应商后不得再向采购人收取任何费用。</w:t>
      </w:r>
    </w:p>
    <w:p>
      <w:pPr>
        <w:pStyle w:val="null3"/>
      </w:pPr>
      <w:r>
        <w:rPr/>
        <w:t>采购包1（2026广府庙会活动）</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自合同签订之日起至2026广府庙会活动承办工作结束时间止。</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1期：支付比例70%,合同签订后成交供应商提交的工作方案和工作计划经采购人审核确认，并在合同签订后经成交供应商提供有效合法等额发票后的15个日历日内采购人向成交供应商支付合同总金额的70％。</w:t>
            </w:r>
          </w:p>
          <w:p>
            <w:pPr>
              <w:pStyle w:val="null3"/>
            </w:pPr>
            <w:r>
              <w:rPr/>
              <w:t>2期：支付比例30%,待本项目活动顺利完成、总结报告提交并经采购人审定通过，并经采购人验收合格后15个日历日内，采购人向成交供应商支付合同总金额的30％。</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1期：1、成交供应商完成项目合同约定的所有服务内容，并通过采购人组织的项目验收工作。 2、在活动结束后，向采购人提交与项目有关的文本、音像资料、设计图片、活动照片、宣传报道等资料，并经采购人确认。 3、成交供应商须承诺不将该活动中的文字和图像等任何资料或信息用于任何盈利用途，确保整体宣传策划活动符合相关法律规定。</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其他要求</w:t>
            </w:r>
          </w:p>
        </w:tc>
        <w:tc>
          <w:tcPr>
            <w:tcW w:type="dxa" w:w="2076"/>
          </w:tcPr>
          <w:p>
            <w:pPr>
              <w:pStyle w:val="null3"/>
              <w:jc w:val="left"/>
            </w:pPr>
            <w:r>
              <w:rPr/>
              <w:t>①成交供应商在项目实施过程中（包括但不限于活动执行过程中、舞台灯光音响的布置过程中等）发生意外事故，造成自身或他人财产、人身损害等的，由成交供应商承担一切责任。②因不可控因素需要临时调整每个活动的执行时间，须征得采购人同意后方可调整；如相关活动准备已经就绪，因天气原因导致无法进行，成交供应商上报采购人征得同意后方可改期，事后成交供应商须向采购人提供本次活动改期的情况说明。采购人无需再支付任何费用。③成交供应商违反竞争性磋商文件、合同的约定或在项目实施过程中存在处理不当或者遇到投诉情况，经采购人两次或以上书面要求整改，成交供应商拒不整改或不能按采购人的要求进行整改的，视为严重违约，采购人有权单方面解除合同，并要求成交供应商退回采购人已支付的全部费用。如因此给采购人造成损失的，成交供应商须负责赔偿。④本项目为财政拨款方式支付，付款进度最终按照财政部门拨付标准支付。因采购人使用的是财政资金，采购人在前款规定的付款时间为向政府采购支付部门提出办理财政支付申请手续的时间（不含政府财政支付部门审核的时间），在规定时间内提出支付申请手续后即视为采购人已经按期付。成交供应商申请支付的所需文件如下：（1）合同；（2）成交通知书；（3）成交供应商开具的正式发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群众文化活动服务</w:t>
            </w:r>
          </w:p>
        </w:tc>
        <w:tc>
          <w:tcPr>
            <w:tcW w:type="dxa" w:w="933"/>
          </w:tcPr>
          <w:p>
            <w:pPr>
              <w:pStyle w:val="null3"/>
              <w:jc w:val="left"/>
            </w:pPr>
            <w:r>
              <w:rPr/>
              <w:t>2026广府庙会活动</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1,020,000.00</w:t>
            </w:r>
          </w:p>
        </w:tc>
        <w:tc>
          <w:tcPr>
            <w:tcW w:type="dxa" w:w="933"/>
          </w:tcPr>
          <w:p>
            <w:pPr>
              <w:pStyle w:val="null3"/>
              <w:jc w:val="right"/>
            </w:pPr>
            <w:r>
              <w:rPr/>
              <w:t>1,020,000.00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2026广府庙会活动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4"/>
                <w:b/>
                <w:color w:val="000000"/>
              </w:rPr>
              <w:t>一、项目概况</w:t>
            </w:r>
          </w:p>
          <w:p>
            <w:pPr>
              <w:pStyle w:val="null3"/>
              <w:ind w:firstLine="420"/>
              <w:jc w:val="both"/>
            </w:pPr>
            <w:r>
              <w:rPr>
                <w:sz w:val="24"/>
                <w:color w:val="000000"/>
              </w:rPr>
              <w:t>广府庙会于每年正月十五至二十一（为期7天）在广州市越秀区北京路文化核心区举办，是集文化、旅游、商贸为一体的广府民俗文化盛会。它弥补了广州正月无庙会的空白，彰显了越秀作为“广府文化源地 千年商都核心”的优势，展示了广府文化独特的风采和魅力，成为广府民俗文化的重要内容和南方极具影响力的文化活动品牌。为确保本届广府庙会顺利开展，越秀区文化广电旅游体育局拟通过竞争性磋商采购方式公开选取一家具有承办大型活动经验的，能独立完成项目策划、活动执行、物料制作租赁及相关活动服务工作的合作执行机构，于202</w:t>
            </w:r>
            <w:r>
              <w:rPr>
                <w:sz w:val="24"/>
                <w:color w:val="000000"/>
              </w:rPr>
              <w:t>6</w:t>
            </w:r>
            <w:r>
              <w:rPr>
                <w:sz w:val="24"/>
                <w:color w:val="000000"/>
              </w:rPr>
              <w:t>年</w:t>
            </w:r>
            <w:r>
              <w:rPr>
                <w:sz w:val="24"/>
                <w:color w:val="000000"/>
              </w:rPr>
              <w:t>3</w:t>
            </w:r>
            <w:r>
              <w:rPr>
                <w:sz w:val="24"/>
                <w:color w:val="000000"/>
              </w:rPr>
              <w:t>月</w:t>
            </w:r>
            <w:r>
              <w:rPr>
                <w:sz w:val="24"/>
                <w:color w:val="000000"/>
              </w:rPr>
              <w:t>3</w:t>
            </w:r>
            <w:r>
              <w:rPr>
                <w:sz w:val="24"/>
                <w:color w:val="000000"/>
              </w:rPr>
              <w:t>日至</w:t>
            </w:r>
            <w:r>
              <w:rPr>
                <w:sz w:val="24"/>
                <w:color w:val="000000"/>
              </w:rPr>
              <w:t>3</w:t>
            </w:r>
            <w:r>
              <w:rPr>
                <w:sz w:val="24"/>
                <w:color w:val="000000"/>
              </w:rPr>
              <w:t>月</w:t>
            </w:r>
            <w:r>
              <w:rPr>
                <w:sz w:val="24"/>
                <w:color w:val="000000"/>
              </w:rPr>
              <w:t>9</w:t>
            </w:r>
            <w:r>
              <w:rPr>
                <w:sz w:val="24"/>
                <w:color w:val="000000"/>
              </w:rPr>
              <w:t>日在城隍庙忠佑广场、北京路等地开展广府庙会</w:t>
            </w:r>
            <w:r>
              <w:rPr>
                <w:sz w:val="24"/>
                <w:color w:val="000000"/>
              </w:rPr>
              <w:t>7天的</w:t>
            </w:r>
            <w:r>
              <w:rPr>
                <w:sz w:val="24"/>
                <w:color w:val="000000"/>
              </w:rPr>
              <w:t>文艺展演、快闪、</w:t>
            </w:r>
            <w:r>
              <w:rPr>
                <w:sz w:val="24"/>
                <w:color w:val="000000"/>
              </w:rPr>
              <w:t>市集、</w:t>
            </w:r>
            <w:r>
              <w:rPr>
                <w:sz w:val="24"/>
                <w:color w:val="000000"/>
              </w:rPr>
              <w:t>互动打卡等系列活动。</w:t>
            </w:r>
          </w:p>
          <w:p>
            <w:pPr>
              <w:pStyle w:val="null3"/>
              <w:jc w:val="both"/>
            </w:pPr>
            <w:r>
              <w:rPr>
                <w:sz w:val="24"/>
                <w:b/>
                <w:color w:val="000000"/>
              </w:rPr>
              <w:t>二、项目内容及需求</w:t>
            </w:r>
          </w:p>
          <w:p>
            <w:pPr>
              <w:pStyle w:val="null3"/>
              <w:jc w:val="both"/>
            </w:pPr>
            <w:r>
              <w:rPr>
                <w:sz w:val="24"/>
                <w:color w:val="000000"/>
              </w:rPr>
              <w:t>(一)响应供应商需具有承接大型文艺活动物料设计及搭建的统筹执行能力。</w:t>
            </w:r>
          </w:p>
          <w:p>
            <w:pPr>
              <w:pStyle w:val="null3"/>
              <w:jc w:val="both"/>
            </w:pPr>
            <w:r>
              <w:rPr>
                <w:sz w:val="24"/>
                <w:b/>
                <w:color w:val="000000"/>
              </w:rPr>
              <w:t>(二)合作执行机构需负责策划并组织202</w:t>
            </w:r>
            <w:r>
              <w:rPr>
                <w:sz w:val="24"/>
                <w:b/>
                <w:color w:val="000000"/>
              </w:rPr>
              <w:t>6</w:t>
            </w:r>
            <w:r>
              <w:rPr>
                <w:sz w:val="24"/>
                <w:b/>
                <w:color w:val="000000"/>
              </w:rPr>
              <w:t>广府庙会活动，向采购人提交活动策划方案并推进与实施，包含但不限于完成项目策划、活动执行、物料制作租赁及相关活动服务工作，具体如下：</w:t>
            </w:r>
          </w:p>
          <w:p>
            <w:pPr>
              <w:pStyle w:val="null3"/>
              <w:jc w:val="both"/>
            </w:pPr>
            <w:r>
              <w:rPr>
                <w:sz w:val="24"/>
                <w:color w:val="000000"/>
              </w:rPr>
              <w:t>1、活动区域的舞台</w:t>
            </w:r>
            <w:r>
              <w:rPr>
                <w:sz w:val="24"/>
                <w:color w:val="000000"/>
              </w:rPr>
              <w:t>、灯光、音响、</w:t>
            </w:r>
            <w:r>
              <w:rPr>
                <w:sz w:val="24"/>
                <w:color w:val="000000"/>
              </w:rPr>
              <w:t>LED屏幕等</w:t>
            </w:r>
            <w:r>
              <w:rPr>
                <w:sz w:val="24"/>
                <w:color w:val="000000"/>
              </w:rPr>
              <w:t>搭建及相关物料设计制作。</w:t>
            </w:r>
          </w:p>
          <w:p>
            <w:pPr>
              <w:pStyle w:val="null3"/>
              <w:jc w:val="both"/>
            </w:pPr>
            <w:r>
              <w:rPr>
                <w:sz w:val="24"/>
                <w:color w:val="000000"/>
              </w:rPr>
              <w:t>2、广府庙会开幕式演出、闭幕式演出；</w:t>
            </w:r>
          </w:p>
          <w:p>
            <w:pPr>
              <w:pStyle w:val="null3"/>
              <w:jc w:val="both"/>
            </w:pPr>
            <w:r>
              <w:rPr>
                <w:sz w:val="24"/>
                <w:color w:val="000000"/>
              </w:rPr>
              <w:t>3、广府庙会</w:t>
            </w:r>
            <w:r>
              <w:rPr>
                <w:sz w:val="24"/>
                <w:color w:val="000000"/>
              </w:rPr>
              <w:t>专场演出</w:t>
            </w:r>
            <w:r>
              <w:rPr>
                <w:sz w:val="24"/>
                <w:color w:val="000000"/>
              </w:rPr>
              <w:t>；</w:t>
            </w:r>
          </w:p>
          <w:p>
            <w:pPr>
              <w:pStyle w:val="null3"/>
              <w:jc w:val="both"/>
            </w:pPr>
            <w:r>
              <w:rPr>
                <w:sz w:val="24"/>
                <w:color w:val="000000"/>
              </w:rPr>
              <w:t>4</w:t>
            </w:r>
            <w:r>
              <w:rPr>
                <w:sz w:val="24"/>
                <w:color w:val="000000"/>
              </w:rPr>
              <w:t>、市集的组织。</w:t>
            </w:r>
          </w:p>
          <w:p>
            <w:pPr>
              <w:pStyle w:val="null3"/>
              <w:jc w:val="both"/>
            </w:pPr>
            <w:r>
              <w:rPr>
                <w:sz w:val="24"/>
                <w:color w:val="000000"/>
              </w:rPr>
              <w:t>5</w:t>
            </w:r>
            <w:r>
              <w:rPr>
                <w:sz w:val="24"/>
                <w:color w:val="000000"/>
              </w:rPr>
              <w:t>、定点秀活动；</w:t>
            </w:r>
          </w:p>
          <w:p>
            <w:pPr>
              <w:pStyle w:val="null3"/>
              <w:jc w:val="both"/>
            </w:pPr>
            <w:r>
              <w:rPr>
                <w:sz w:val="24"/>
                <w:color w:val="000000"/>
              </w:rPr>
              <w:t>6</w:t>
            </w:r>
            <w:r>
              <w:rPr>
                <w:sz w:val="24"/>
                <w:color w:val="000000"/>
              </w:rPr>
              <w:t>、互动打卡活动；</w:t>
            </w:r>
          </w:p>
          <w:p>
            <w:pPr>
              <w:pStyle w:val="null3"/>
              <w:jc w:val="both"/>
            </w:pPr>
            <w:r>
              <w:rPr>
                <w:sz w:val="24"/>
                <w:color w:val="000000"/>
              </w:rPr>
              <w:t>7</w:t>
            </w:r>
            <w:r>
              <w:rPr>
                <w:sz w:val="24"/>
                <w:color w:val="000000"/>
              </w:rPr>
              <w:t>、宣传品开发制作、媒体宣传及推广；</w:t>
            </w:r>
          </w:p>
          <w:p>
            <w:pPr>
              <w:pStyle w:val="null3"/>
              <w:jc w:val="both"/>
            </w:pPr>
            <w:r>
              <w:rPr>
                <w:sz w:val="24"/>
                <w:color w:val="000000"/>
              </w:rPr>
              <w:t>8</w:t>
            </w:r>
            <w:r>
              <w:rPr>
                <w:sz w:val="24"/>
                <w:color w:val="000000"/>
              </w:rPr>
              <w:t>、安保及后勤保障工作。</w:t>
            </w:r>
          </w:p>
          <w:p>
            <w:pPr>
              <w:pStyle w:val="null3"/>
              <w:jc w:val="both"/>
            </w:pPr>
            <w:r>
              <w:rPr>
                <w:sz w:val="24"/>
                <w:b/>
                <w:color w:val="000000"/>
              </w:rPr>
              <w:t>（三）服务时间：</w:t>
            </w:r>
            <w:r>
              <w:rPr>
                <w:sz w:val="24"/>
                <w:color w:val="000000"/>
              </w:rPr>
              <w:t>于202</w:t>
            </w:r>
            <w:r>
              <w:rPr>
                <w:sz w:val="24"/>
                <w:color w:val="000000"/>
              </w:rPr>
              <w:t>6</w:t>
            </w:r>
            <w:r>
              <w:rPr>
                <w:sz w:val="24"/>
                <w:color w:val="000000"/>
              </w:rPr>
              <w:t>年</w:t>
            </w:r>
            <w:r>
              <w:rPr>
                <w:sz w:val="24"/>
                <w:color w:val="000000"/>
              </w:rPr>
              <w:t>3</w:t>
            </w:r>
            <w:r>
              <w:rPr>
                <w:sz w:val="24"/>
                <w:color w:val="000000"/>
              </w:rPr>
              <w:t>月</w:t>
            </w:r>
            <w:r>
              <w:rPr>
                <w:sz w:val="24"/>
                <w:color w:val="000000"/>
              </w:rPr>
              <w:t>3</w:t>
            </w:r>
            <w:r>
              <w:rPr>
                <w:sz w:val="24"/>
                <w:color w:val="000000"/>
              </w:rPr>
              <w:t>日至</w:t>
            </w:r>
            <w:r>
              <w:rPr>
                <w:sz w:val="24"/>
                <w:color w:val="000000"/>
              </w:rPr>
              <w:t>3</w:t>
            </w:r>
            <w:r>
              <w:rPr>
                <w:sz w:val="24"/>
                <w:color w:val="000000"/>
              </w:rPr>
              <w:t>月</w:t>
            </w:r>
            <w:r>
              <w:rPr>
                <w:sz w:val="24"/>
                <w:color w:val="000000"/>
              </w:rPr>
              <w:t>9</w:t>
            </w:r>
            <w:r>
              <w:rPr>
                <w:sz w:val="24"/>
                <w:color w:val="000000"/>
              </w:rPr>
              <w:t>日在城隍庙忠佑广场、北京路等地开展广府庙会文艺展演、快闪活动、互动打卡等系列活动。</w:t>
            </w:r>
            <w:r>
              <w:rPr>
                <w:sz w:val="24"/>
                <w:b/>
                <w:color w:val="000000"/>
              </w:rPr>
              <w:t>注：上述为具体服务起始时间，服务时间包含服务开始时间之前的准备时间及结束后的清场时间。</w:t>
            </w:r>
          </w:p>
          <w:p>
            <w:pPr>
              <w:pStyle w:val="null3"/>
              <w:jc w:val="both"/>
            </w:pPr>
            <w:r>
              <w:rPr>
                <w:sz w:val="24"/>
                <w:b/>
                <w:color w:val="000000"/>
              </w:rPr>
              <w:t>（四）服务团队人员要求：</w:t>
            </w:r>
            <w:r>
              <w:rPr>
                <w:sz w:val="24"/>
                <w:color w:val="000000"/>
              </w:rPr>
              <w:t>在项目执行期间，须组建不少于8人的专职服务团队处理项目的日常工作，团队执行负责人应具有承接文化演出项目的相关运营管理经验，根据采购人要求提供项目执行期间2名驻场人员机动服务。</w:t>
            </w:r>
          </w:p>
          <w:p>
            <w:pPr>
              <w:pStyle w:val="null3"/>
              <w:jc w:val="both"/>
            </w:pPr>
            <w:r>
              <w:rPr>
                <w:sz w:val="24"/>
                <w:b/>
                <w:color w:val="000000"/>
              </w:rPr>
              <w:t>（五）知识产权</w:t>
            </w:r>
          </w:p>
          <w:p>
            <w:pPr>
              <w:pStyle w:val="null3"/>
              <w:jc w:val="both"/>
            </w:pPr>
            <w:r>
              <w:rPr>
                <w:sz w:val="24"/>
                <w:color w:val="000000"/>
              </w:rPr>
              <w:t>1、响应供应商保证响应文件、全部资料的合法性和真实性，拥有充分、完全、排他的知识产权，保证响应方案在全球范围内未曾自行或授权任何第三方对作品进行任何形式的使用。响应供应商必须是作品的合法拥有者，拥有著作权，不得侵犯他人著作权。如有作品侵犯他人著作权的情况发生，由响应供应商承担相应法律责任，采购人及相关项目方对此不承担任何责任。</w:t>
            </w:r>
          </w:p>
          <w:p>
            <w:pPr>
              <w:pStyle w:val="null3"/>
              <w:jc w:val="both"/>
            </w:pPr>
            <w:r>
              <w:rPr>
                <w:sz w:val="24"/>
                <w:color w:val="000000"/>
              </w:rPr>
              <w:t>2、除参加本响应活动外，未经采购人同意，成交供应商不得以任何形式公开发表和宣传此项目有关资料及附件。</w:t>
            </w:r>
          </w:p>
          <w:p>
            <w:pPr>
              <w:pStyle w:val="null3"/>
              <w:jc w:val="both"/>
            </w:pPr>
            <w:r>
              <w:rPr>
                <w:sz w:val="24"/>
                <w:b/>
                <w:color w:val="000000"/>
              </w:rPr>
              <w:t>（六）质量保证</w:t>
            </w:r>
          </w:p>
          <w:p>
            <w:pPr>
              <w:pStyle w:val="null3"/>
              <w:jc w:val="both"/>
            </w:pPr>
            <w:r>
              <w:rPr>
                <w:sz w:val="24"/>
                <w:color w:val="000000"/>
              </w:rPr>
              <w:t>1、响应供应商必须确保所有配套件的完整性。对于磋商文件没有列出，而对正常使用必不可少以及提供服务应具备的条件，响应供应商有责任给予补充。</w:t>
            </w:r>
          </w:p>
          <w:p>
            <w:pPr>
              <w:pStyle w:val="null3"/>
              <w:jc w:val="both"/>
            </w:pPr>
            <w:r>
              <w:rPr>
                <w:sz w:val="24"/>
                <w:color w:val="000000"/>
              </w:rPr>
              <w:t>2、响应供应商提供的服务的最终效果和管理工作未能达到采购方要求、或出现重大问题影响采购方形象和安全的，响应供应商须承诺同意采购人有权相应扣减合同金额。</w:t>
            </w:r>
          </w:p>
          <w:p>
            <w:pPr>
              <w:pStyle w:val="null3"/>
              <w:jc w:val="both"/>
            </w:pPr>
            <w:r>
              <w:rPr>
                <w:sz w:val="24"/>
                <w:b/>
                <w:color w:val="000000"/>
              </w:rPr>
              <w:t>（七）采购人配合条件</w:t>
            </w:r>
          </w:p>
          <w:p>
            <w:pPr>
              <w:pStyle w:val="null3"/>
              <w:jc w:val="both"/>
            </w:pPr>
            <w:r>
              <w:rPr>
                <w:sz w:val="24"/>
                <w:color w:val="000000"/>
              </w:rPr>
              <w:t>1、负责协调其他有关部门提供资料、图文、视频信息及素材。</w:t>
            </w:r>
          </w:p>
          <w:p>
            <w:pPr>
              <w:pStyle w:val="null3"/>
              <w:jc w:val="both"/>
            </w:pPr>
            <w:r>
              <w:rPr>
                <w:sz w:val="24"/>
                <w:color w:val="000000"/>
              </w:rPr>
              <w:t>2、在合同履行过程中，采购人将提供必要的配合及协调，根据合同规定及时付款。</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采购包2（2026年“兰缘盛荟·花开越秀”文旅周活动）</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自合同签订之日起至2026年“兰缘盛荟·花开越秀”文旅周活动承办工作结束时间止。</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1期：支付比例70%,合同签订后成交供应商提交的工作方案和工作计划经采购人审核确认，并在合同签订后经成交供应商提供有效合法等额发票后的15个日历日内采购人向成交供应商支付合同总金额的70％。</w:t>
            </w:r>
          </w:p>
          <w:p>
            <w:pPr>
              <w:pStyle w:val="null3"/>
            </w:pPr>
            <w:r>
              <w:rPr/>
              <w:t>2期：支付比例30%,待本项目活动顺利完成、总结报告提交并经采购人审定通过，并经采购人验收合格后15个日历日内，采购人向成交供应商支付合同总金额的30％。</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1期：1、成交供应商完成项目合同约定的所有服务内容，并通过采购人组织的项目验收工作。 2、在活动结束后，向采购人提交与项目有关的文本、音像资料、设计图片、活动照片、宣传报道等资料，并经采购人确认。 3、成交供应商须承诺不将该活动中的文字和图像等任何资料或信息用于任何盈利用途，确保整体宣传策划活动符合相关法律规定。</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其他要求</w:t>
            </w:r>
          </w:p>
        </w:tc>
        <w:tc>
          <w:tcPr>
            <w:tcW w:type="dxa" w:w="2076"/>
          </w:tcPr>
          <w:p>
            <w:pPr>
              <w:pStyle w:val="null3"/>
              <w:jc w:val="left"/>
            </w:pPr>
            <w:r>
              <w:rPr/>
              <w:t>①成交供应商在项目实施过程中（包括但不限于活动执行过程中、舞台灯光音响的布置过程中等）发生意外事故，造成自身或他人财产、人身损害等的，由成交供应商承担一切责任。②因不可控因素需要临时调整每个活动的执行时间，须征得采购人同意后方可调整；如相关活动准备已经就绪，因天气原因导致无法进行，成交供应商上报采购人征得同意后方可改期，事后成交供应商须向采购人提供本次活动改期的情况说明。采购人无需再支付任何费用。③成交供应商违反竞争性磋商文件、合同的约定或在项目实施过程中存在处理不当或者遇到投诉情况，经采购人两次或以上书面要求整改，成交供应商拒不整改或不能按采购人的要求进行整改的，视为严重违约，采购人有权单方面解除合同，并要求成交供应商退回采购人已支付的全部费用。如因此给采购人造成损失的，成交供应商须负责赔偿。④本项目为财政拨款方式支付，付款进度最终按照财政部门拨付标准支付。因采购人使用的是财政资金，采购人在前款规定的付款时间为向政府采购支付部门提出办理财政支付申请手续的时间（不含政府财政支付部门审核的时间），在规定时间内提出支付申请手续后即视为采购人已经按期付。成交供应商申请支付的所需文件如下：（1）合同；（2）成交通知书；（3）成交供应商开具的正式发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群众文化活动服务</w:t>
            </w:r>
          </w:p>
        </w:tc>
        <w:tc>
          <w:tcPr>
            <w:tcW w:type="dxa" w:w="933"/>
          </w:tcPr>
          <w:p>
            <w:pPr>
              <w:pStyle w:val="null3"/>
              <w:jc w:val="left"/>
            </w:pPr>
            <w:r>
              <w:rPr/>
              <w:t>2026年“兰缘盛荟·花开越秀”文旅周活动</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200,000.00</w:t>
            </w:r>
          </w:p>
        </w:tc>
        <w:tc>
          <w:tcPr>
            <w:tcW w:type="dxa" w:w="933"/>
          </w:tcPr>
          <w:p>
            <w:pPr>
              <w:pStyle w:val="null3"/>
              <w:jc w:val="right"/>
            </w:pPr>
            <w:r>
              <w:rPr/>
              <w:t>200,000.00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2026年“兰缘盛荟·花开越秀”文旅周活动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4"/>
                <w:b/>
                <w:color w:val="000000"/>
              </w:rPr>
              <w:t>一、项目概况</w:t>
            </w:r>
          </w:p>
          <w:p>
            <w:pPr>
              <w:pStyle w:val="null3"/>
              <w:ind w:firstLine="420"/>
              <w:jc w:val="both"/>
            </w:pPr>
            <w:r>
              <w:rPr>
                <w:sz w:val="24"/>
                <w:color w:val="000000"/>
              </w:rPr>
              <w:t>为进一步推进文商旅深度融合高质量发展，越秀区充分挖掘文化旅游资源，借助兰花高洁典雅、象征兄弟手足情深的美好寓意，推出“兰缘盛荟·花开越秀”文旅周活动，以兰会友，广交天下客，打造最具特色的文商旅交流平台，促进产业联动、企业合作对接，助推越秀文旅产业高质量发展。为确保本次“兰缘盛荟·花开越秀”文旅周活动顺利开展，越秀区文化广电旅游体育局拟通过竞争性磋商采购方式公开选取一家具有文艺展演、快闪表演、非遗展示和主题论坛等项目的舞美、舞台搭建、物料制作租赁及相关演出服务工作的承办机构，于202</w:t>
            </w:r>
            <w:r>
              <w:rPr>
                <w:sz w:val="24"/>
                <w:color w:val="000000"/>
              </w:rPr>
              <w:t>6</w:t>
            </w:r>
            <w:r>
              <w:rPr>
                <w:sz w:val="24"/>
                <w:color w:val="000000"/>
              </w:rPr>
              <w:t>年4月中旬在广州兰圃开展系列活动。</w:t>
            </w:r>
          </w:p>
          <w:p>
            <w:pPr>
              <w:pStyle w:val="null3"/>
              <w:jc w:val="both"/>
            </w:pPr>
            <w:r>
              <w:rPr>
                <w:sz w:val="24"/>
                <w:b/>
                <w:color w:val="000000"/>
              </w:rPr>
              <w:t>二、项目内容及需求</w:t>
            </w:r>
          </w:p>
          <w:p>
            <w:pPr>
              <w:pStyle w:val="null3"/>
              <w:jc w:val="both"/>
            </w:pPr>
            <w:r>
              <w:rPr>
                <w:sz w:val="24"/>
                <w:color w:val="000000"/>
              </w:rPr>
              <w:t>(一)响应供应商需具有承接大型文艺活动相关经验。</w:t>
            </w:r>
          </w:p>
          <w:p>
            <w:pPr>
              <w:pStyle w:val="null3"/>
              <w:jc w:val="both"/>
            </w:pPr>
            <w:r>
              <w:rPr>
                <w:sz w:val="24"/>
                <w:b/>
                <w:color w:val="000000"/>
              </w:rPr>
              <w:t>(二)合作执行机构需负责承办文艺展演、快闪表演、非遗展示等项目的舞美、舞台搭建、物料制作租赁及相关演出服务工作，具体如下：</w:t>
            </w:r>
          </w:p>
          <w:p>
            <w:pPr>
              <w:pStyle w:val="null3"/>
              <w:jc w:val="both"/>
            </w:pPr>
            <w:r>
              <w:rPr>
                <w:sz w:val="24"/>
                <w:color w:val="000000"/>
              </w:rPr>
              <w:t>1、活动区域的舞台、灯光、音响、LED屏幕等搭建及相关物料设计制作。活动期间安排相关布控场人员，活动结束后负责所有搭建拆除及物料撤场工作。</w:t>
            </w:r>
          </w:p>
          <w:p>
            <w:pPr>
              <w:pStyle w:val="null3"/>
              <w:jc w:val="both"/>
            </w:pPr>
            <w:r>
              <w:rPr>
                <w:sz w:val="24"/>
                <w:color w:val="000000"/>
              </w:rPr>
              <w:t>2、完成前期项目沟通协调管理，前期场地勘测，项目整体搭建，人员安排；完成艺术周开幕式演出、闭幕式演出、文艺展演、快闪活动等，以及该相关活动的舞台搭建与撤场、物料制作及租赁、节目组织等相关所有事宜。</w:t>
            </w:r>
          </w:p>
          <w:p>
            <w:pPr>
              <w:pStyle w:val="null3"/>
              <w:jc w:val="both"/>
            </w:pPr>
            <w:r>
              <w:rPr>
                <w:sz w:val="24"/>
                <w:b/>
                <w:color w:val="000000"/>
              </w:rPr>
              <w:t>（三）服务时间：</w:t>
            </w:r>
            <w:r>
              <w:rPr>
                <w:sz w:val="24"/>
                <w:color w:val="000000"/>
              </w:rPr>
              <w:t>于202</w:t>
            </w:r>
            <w:r>
              <w:rPr>
                <w:sz w:val="24"/>
                <w:color w:val="000000"/>
              </w:rPr>
              <w:t>6</w:t>
            </w:r>
            <w:r>
              <w:rPr>
                <w:sz w:val="24"/>
                <w:color w:val="000000"/>
              </w:rPr>
              <w:t>年4月中旬在广州兰圃开展系列活动，具体时间以采购人通知为准。</w:t>
            </w:r>
            <w:r>
              <w:rPr>
                <w:sz w:val="24"/>
                <w:b/>
                <w:color w:val="000000"/>
              </w:rPr>
              <w:t>注：上述为具体服务起始时间，服务开始时间之前的准备时间及结束后的清场时间未计算在内。</w:t>
            </w:r>
          </w:p>
          <w:p>
            <w:pPr>
              <w:pStyle w:val="null3"/>
              <w:jc w:val="both"/>
            </w:pPr>
            <w:r>
              <w:rPr>
                <w:sz w:val="24"/>
                <w:b/>
                <w:color w:val="000000"/>
              </w:rPr>
              <w:t>（四）服务团队人员要求：</w:t>
            </w:r>
            <w:r>
              <w:rPr>
                <w:sz w:val="24"/>
                <w:color w:val="000000"/>
              </w:rPr>
              <w:t>在项目执行期间，须组建不少于</w:t>
            </w:r>
            <w:r>
              <w:rPr>
                <w:sz w:val="24"/>
                <w:color w:val="000000"/>
              </w:rPr>
              <w:t>5</w:t>
            </w:r>
            <w:r>
              <w:rPr>
                <w:sz w:val="24"/>
                <w:color w:val="000000"/>
              </w:rPr>
              <w:t>人的专职服务团队处理项目的日常工作，团队执行负责人应具有承接文化演出项目的相关运营管理经验，根据采购人要求提供项目执行期间1名驻场人员机动服务。</w:t>
            </w:r>
          </w:p>
          <w:p>
            <w:pPr>
              <w:pStyle w:val="null3"/>
              <w:jc w:val="both"/>
            </w:pPr>
            <w:r>
              <w:rPr>
                <w:sz w:val="24"/>
                <w:b/>
                <w:color w:val="000000"/>
              </w:rPr>
              <w:t>（五）知识产权</w:t>
            </w:r>
          </w:p>
          <w:p>
            <w:pPr>
              <w:pStyle w:val="null3"/>
              <w:jc w:val="both"/>
            </w:pPr>
            <w:r>
              <w:rPr>
                <w:sz w:val="24"/>
                <w:color w:val="000000"/>
              </w:rPr>
              <w:t>1、响应供应商保证响应文件、全部资料的合法性和真实性，拥有充分、完全、排他的知识产权，保证响应方案在全球范围内未曾自行或授权任何第三方对作品进行任何形式的使用。响应供应商必须是作品的合法拥有者，拥有著作权，不得侵犯他人著作权。如有作品侵犯他人著作权的情况发生，由响应供应商承担相应法律责任，采购人及相关项目方对此不承担任何责任。</w:t>
            </w:r>
          </w:p>
          <w:p>
            <w:pPr>
              <w:pStyle w:val="null3"/>
              <w:jc w:val="both"/>
            </w:pPr>
            <w:r>
              <w:rPr>
                <w:sz w:val="24"/>
                <w:color w:val="000000"/>
              </w:rPr>
              <w:t>2、除参加本响应活动外，未经采购人同意，成交供应商不得以任何形式公开发表和宣传此项目有关资料及附件。</w:t>
            </w:r>
          </w:p>
          <w:p>
            <w:pPr>
              <w:pStyle w:val="null3"/>
              <w:jc w:val="both"/>
            </w:pPr>
            <w:r>
              <w:rPr>
                <w:sz w:val="24"/>
                <w:b/>
                <w:color w:val="000000"/>
              </w:rPr>
              <w:t>（六）质量保证</w:t>
            </w:r>
          </w:p>
          <w:p>
            <w:pPr>
              <w:pStyle w:val="null3"/>
              <w:jc w:val="both"/>
            </w:pPr>
            <w:r>
              <w:rPr>
                <w:sz w:val="24"/>
                <w:color w:val="000000"/>
              </w:rPr>
              <w:t>1、响应供应商必须确保所有配套件的完整性。对于磋商文件没有列出，而对正常使用必不可少以及提供服务应具备的条件，响应供应商有责任给予补充。</w:t>
            </w:r>
          </w:p>
          <w:p>
            <w:pPr>
              <w:pStyle w:val="null3"/>
              <w:jc w:val="both"/>
            </w:pPr>
            <w:r>
              <w:rPr>
                <w:sz w:val="24"/>
                <w:color w:val="000000"/>
              </w:rPr>
              <w:t>2、响应供应商提供的服务的最终效果和管理工作未能达到采购方要求、或出现重大问题影响采购方形象和安全的，响应供应商须承诺同意采购人有权相应扣减合同金额。</w:t>
            </w:r>
          </w:p>
          <w:p>
            <w:pPr>
              <w:pStyle w:val="null3"/>
              <w:jc w:val="both"/>
            </w:pPr>
            <w:r>
              <w:rPr>
                <w:sz w:val="24"/>
                <w:b/>
                <w:color w:val="000000"/>
              </w:rPr>
              <w:t>（七）采购人配合条件</w:t>
            </w:r>
          </w:p>
          <w:p>
            <w:pPr>
              <w:pStyle w:val="null3"/>
              <w:jc w:val="both"/>
            </w:pPr>
            <w:r>
              <w:rPr>
                <w:sz w:val="24"/>
                <w:color w:val="000000"/>
              </w:rPr>
              <w:t>1、负责协调其他有关部门征集展示产品和文字素材，协调成交供应商做好展品的包装、运输、保管等工作。</w:t>
            </w:r>
          </w:p>
          <w:p>
            <w:pPr>
              <w:pStyle w:val="null3"/>
            </w:pPr>
            <w:r>
              <w:rPr>
                <w:sz w:val="24"/>
                <w:color w:val="000000"/>
              </w:rPr>
              <w:t>2、在合同履行过程中，采购人将提供必要的配合及协调，根据合同规定及时付款。</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采购包3（2026年越秀区海丝文旅周活动）</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自合同签订之日起至2026年越秀区海丝文旅周活动承办工作结束时间止。</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1期：支付比例70%,合同签订后成交供应商提交的工作方案和工作计划经采购人审核确认，并在合同签订后经成交供应商提供有效合法等额发票后的15个日历日内采购人向成交供应商支付合同总金额的70％。</w:t>
            </w:r>
          </w:p>
          <w:p>
            <w:pPr>
              <w:pStyle w:val="null3"/>
            </w:pPr>
            <w:r>
              <w:rPr/>
              <w:t>2期：支付比例30%,待本项目活动顺利完成、总结报告提交采购人审定通过，并经采购人验收合格后15个日历日内，采购人向成交供应商支付合同总金额的30％。</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1期：1、成交供应商完成项目合同约定的所有服务内容，并通过采购人组织的项目验收工作。 2、在活动结束后，向采购人提交与项目有关的文本、音像资料、设计图片、活动照片、宣传报道等资料，并经采购人确认。 3、成交供应商须承诺不将该活动中的文字和图像等任何资料或信息用于任何盈利用途，确保整体宣传策划活动符合相关法律规定。</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其他要求</w:t>
            </w:r>
          </w:p>
        </w:tc>
        <w:tc>
          <w:tcPr>
            <w:tcW w:type="dxa" w:w="2076"/>
          </w:tcPr>
          <w:p>
            <w:pPr>
              <w:pStyle w:val="null3"/>
              <w:jc w:val="left"/>
            </w:pPr>
            <w:r>
              <w:rPr/>
              <w:t>①成交供应商在项目实施过程中（包括但不限于活动执行过程中、舞台灯光音响的布置过程中等）发生意外事故，造成自身或他人财产、人身损害等的，由成交供应商承担一切责任。②因不可控因素需要临时调整每个活动的执行时间，须征得采购人同意后方可调整；如相关活动准备已经就绪，因天气原因导致无法进行，成交供应商上报采购人征得同意后方可改期，事后成交供应商须向采购人提供本次活动改期的情况说明。采购人无需再支付任何费用。③成交供应商违反竞争性磋商文件、合同的约定或在项目实施过程中存在处理不当或者遇到投诉情况，经采购人两次或以上书面要求整改，成交供应商拒不整改或不能按采购人的要求进行整改的，视为严重违约，采购人有权单方面解除合同，并要求成交供应商退回采购人已支付的全部费用。如因此给采购人造成损失的，成交供应商须负责赔偿。④本项目为财政拨款方式支付，付款进度最终按照财政部门拨付标准支付。因采购人使用的是财政资金，采购人在前款规定的付款时间为向政府采购支付部门提出办理财政支付申请手续的时间（不含政府财政支付部门审核的时间），在规定时间内提出支付申请手续后即视为采购人已经按期付。成交供应商申请支付的所需文件如下：（1）合同；（2）成交通知书；（3）成交供应商开具的正式发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群众文化活动服务</w:t>
            </w:r>
          </w:p>
        </w:tc>
        <w:tc>
          <w:tcPr>
            <w:tcW w:type="dxa" w:w="933"/>
          </w:tcPr>
          <w:p>
            <w:pPr>
              <w:pStyle w:val="null3"/>
              <w:jc w:val="left"/>
            </w:pPr>
            <w:r>
              <w:rPr/>
              <w:t>2026年越秀区海丝文旅周活动</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300,000.00</w:t>
            </w:r>
          </w:p>
        </w:tc>
        <w:tc>
          <w:tcPr>
            <w:tcW w:type="dxa" w:w="933"/>
          </w:tcPr>
          <w:p>
            <w:pPr>
              <w:pStyle w:val="null3"/>
              <w:jc w:val="right"/>
            </w:pPr>
            <w:r>
              <w:rPr/>
              <w:t>300,000.00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2026年越秀区海丝文旅周活动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4"/>
                <w:b/>
                <w:color w:val="000000"/>
              </w:rPr>
              <w:t>一、项目概况</w:t>
            </w:r>
          </w:p>
          <w:p>
            <w:pPr>
              <w:pStyle w:val="null3"/>
              <w:ind w:firstLine="420"/>
              <w:jc w:val="both"/>
            </w:pPr>
            <w:r>
              <w:rPr>
                <w:sz w:val="24"/>
                <w:color w:val="000000"/>
              </w:rPr>
              <w:t>为全面贯彻落实党的二十大精神，推进文化自信自强，打造越秀海丝文化品牌活动，进一步推进文商旅融合高质量发展，越秀区拟于202</w:t>
            </w:r>
            <w:r>
              <w:rPr>
                <w:sz w:val="24"/>
                <w:color w:val="000000"/>
              </w:rPr>
              <w:t>6</w:t>
            </w:r>
            <w:r>
              <w:rPr>
                <w:sz w:val="24"/>
                <w:color w:val="000000"/>
              </w:rPr>
              <w:t>年10月中旬在五仙观等区域举办海丝文旅周活动。</w:t>
            </w:r>
          </w:p>
          <w:p>
            <w:pPr>
              <w:pStyle w:val="null3"/>
              <w:ind w:firstLine="420"/>
              <w:jc w:val="both"/>
            </w:pPr>
            <w:r>
              <w:rPr>
                <w:sz w:val="24"/>
                <w:color w:val="000000"/>
              </w:rPr>
              <w:t>为确保本次海丝文旅周活动顺利开展，越秀区文化广电旅游体育局拟通过竞争性磋商采购方式公开选取一家具有承办大型活动经验的，能独立完成项目策划、活动执行、物料制作租赁及相关活动服务工作的合作执行机构，在规定的时间和地点完成相应的工作。</w:t>
            </w:r>
          </w:p>
          <w:p>
            <w:pPr>
              <w:pStyle w:val="null3"/>
              <w:jc w:val="both"/>
            </w:pPr>
            <w:r>
              <w:rPr>
                <w:sz w:val="24"/>
                <w:b/>
                <w:color w:val="000000"/>
              </w:rPr>
              <w:t>二、项目内容及需求</w:t>
            </w:r>
          </w:p>
          <w:p>
            <w:pPr>
              <w:pStyle w:val="null3"/>
              <w:jc w:val="both"/>
            </w:pPr>
            <w:r>
              <w:rPr>
                <w:sz w:val="24"/>
                <w:color w:val="000000"/>
              </w:rPr>
              <w:t>(一)响应供应商需具有承接大型文化活动相关经验。</w:t>
            </w:r>
          </w:p>
          <w:p>
            <w:pPr>
              <w:pStyle w:val="null3"/>
              <w:jc w:val="both"/>
            </w:pPr>
            <w:r>
              <w:rPr>
                <w:sz w:val="24"/>
                <w:b/>
                <w:color w:val="000000"/>
              </w:rPr>
              <w:t>(二)合作执行机构需负责策划并组织202</w:t>
            </w:r>
            <w:r>
              <w:rPr>
                <w:sz w:val="24"/>
                <w:b/>
                <w:color w:val="000000"/>
              </w:rPr>
              <w:t>6</w:t>
            </w:r>
            <w:r>
              <w:rPr>
                <w:sz w:val="24"/>
                <w:b/>
                <w:color w:val="000000"/>
              </w:rPr>
              <w:t>年越秀区海丝文旅周活动，向采购人提交活动策划方案并推进与实施，包含但不限于完成项目策划、活动执行、媒体宣传报道及推及相关活动服务工作，具体如下：</w:t>
            </w:r>
          </w:p>
          <w:p>
            <w:pPr>
              <w:pStyle w:val="null3"/>
              <w:jc w:val="both"/>
            </w:pPr>
            <w:r>
              <w:rPr>
                <w:sz w:val="24"/>
                <w:color w:val="000000"/>
              </w:rPr>
              <w:t>1、活动区域的舞台、灯光、音响、LED屏幕等搭建及相关物料设计制作。</w:t>
            </w:r>
          </w:p>
          <w:p>
            <w:pPr>
              <w:pStyle w:val="null3"/>
              <w:jc w:val="both"/>
            </w:pPr>
            <w:r>
              <w:rPr>
                <w:sz w:val="24"/>
                <w:color w:val="000000"/>
              </w:rPr>
              <w:t>2、市集的组织。</w:t>
            </w:r>
          </w:p>
          <w:p>
            <w:pPr>
              <w:pStyle w:val="null3"/>
              <w:jc w:val="both"/>
            </w:pPr>
            <w:r>
              <w:rPr>
                <w:sz w:val="24"/>
                <w:color w:val="000000"/>
              </w:rPr>
              <w:t>3、安排跟海丝文化有关讲座、体验、文旅等活。</w:t>
            </w:r>
          </w:p>
          <w:p>
            <w:pPr>
              <w:pStyle w:val="null3"/>
              <w:jc w:val="both"/>
            </w:pPr>
            <w:r>
              <w:rPr>
                <w:sz w:val="24"/>
                <w:color w:val="000000"/>
              </w:rPr>
              <w:t>4、主会场和分会场的氛围布置。</w:t>
            </w:r>
          </w:p>
          <w:p>
            <w:pPr>
              <w:pStyle w:val="null3"/>
              <w:jc w:val="both"/>
            </w:pPr>
            <w:r>
              <w:rPr>
                <w:sz w:val="24"/>
                <w:color w:val="000000"/>
              </w:rPr>
              <w:t>5、先导片制作、宣传品开发制作、媒体宣传报道及推广等。</w:t>
            </w:r>
          </w:p>
          <w:p>
            <w:pPr>
              <w:pStyle w:val="null3"/>
              <w:jc w:val="both"/>
            </w:pPr>
            <w:r>
              <w:rPr>
                <w:sz w:val="24"/>
                <w:color w:val="000000"/>
              </w:rPr>
              <w:t>6、安保及后勤保障工作。</w:t>
            </w:r>
          </w:p>
          <w:p>
            <w:pPr>
              <w:pStyle w:val="null3"/>
              <w:jc w:val="both"/>
            </w:pPr>
            <w:r>
              <w:rPr>
                <w:sz w:val="24"/>
                <w:b/>
                <w:color w:val="000000"/>
              </w:rPr>
              <w:t>（三）服务时间：</w:t>
            </w:r>
            <w:r>
              <w:rPr>
                <w:sz w:val="24"/>
                <w:color w:val="000000"/>
              </w:rPr>
              <w:t>拟于202</w:t>
            </w:r>
            <w:r>
              <w:rPr>
                <w:sz w:val="24"/>
                <w:color w:val="000000"/>
              </w:rPr>
              <w:t>6</w:t>
            </w:r>
            <w:r>
              <w:rPr>
                <w:sz w:val="24"/>
                <w:color w:val="000000"/>
              </w:rPr>
              <w:t>年10月中旬在五仙观等地举办越秀区海丝文旅周活动，具体时间以采购人通知为准。</w:t>
            </w:r>
            <w:r>
              <w:rPr>
                <w:sz w:val="24"/>
                <w:b/>
                <w:color w:val="000000"/>
              </w:rPr>
              <w:t>注：上述为具体服务起始时间，服务开始时间之前的准备时间及结束后的清场时间未计算在内。</w:t>
            </w:r>
          </w:p>
          <w:p>
            <w:pPr>
              <w:pStyle w:val="null3"/>
              <w:jc w:val="both"/>
            </w:pPr>
            <w:r>
              <w:rPr>
                <w:sz w:val="24"/>
                <w:b/>
                <w:color w:val="000000"/>
              </w:rPr>
              <w:t>（四）服务团队人员要求：</w:t>
            </w:r>
            <w:r>
              <w:rPr>
                <w:sz w:val="24"/>
                <w:color w:val="000000"/>
              </w:rPr>
              <w:t>在项目执行期间，须组建不少于5人的专职服务团队处理项目的日常工作，团队执行负责人应具有承接文化演出项目的相关运营管理经验，根据采购人要求提供项目执行期间1名驻场人员机动服务。</w:t>
            </w:r>
          </w:p>
          <w:p>
            <w:pPr>
              <w:pStyle w:val="null3"/>
              <w:jc w:val="both"/>
            </w:pPr>
            <w:r>
              <w:rPr>
                <w:sz w:val="24"/>
                <w:b/>
                <w:color w:val="000000"/>
              </w:rPr>
              <w:t>（五）知识产权</w:t>
            </w:r>
          </w:p>
          <w:p>
            <w:pPr>
              <w:pStyle w:val="null3"/>
              <w:jc w:val="both"/>
            </w:pPr>
            <w:r>
              <w:rPr>
                <w:sz w:val="24"/>
                <w:color w:val="000000"/>
              </w:rPr>
              <w:t>1、响应供应商保证响应文件、全部资料的合法性和真实性，拥有充分、完全、排他的知识产权，保证响应方案在全球范围内未曾自行或授权任何第三方对作品进行任何形式的使用。响应供应商必须是作品的合法拥有者，拥有著作权，不得侵犯他人著作权。如有作品侵犯他人著作权的情况发生，由响应供应商承担相应法律责任，采购人及相关项目方对此不承担任何责任。</w:t>
            </w:r>
          </w:p>
          <w:p>
            <w:pPr>
              <w:pStyle w:val="null3"/>
              <w:jc w:val="both"/>
            </w:pPr>
            <w:r>
              <w:rPr>
                <w:sz w:val="24"/>
                <w:color w:val="000000"/>
              </w:rPr>
              <w:t>2、除参加本响应活动外，未经采购人同意，成交供应商不得以任何形式公开发表和宣传此项目有关资料及附件。</w:t>
            </w:r>
          </w:p>
          <w:p>
            <w:pPr>
              <w:pStyle w:val="null3"/>
              <w:jc w:val="both"/>
            </w:pPr>
            <w:r>
              <w:rPr>
                <w:sz w:val="24"/>
                <w:b/>
                <w:color w:val="000000"/>
              </w:rPr>
              <w:t>（六）质量保证</w:t>
            </w:r>
          </w:p>
          <w:p>
            <w:pPr>
              <w:pStyle w:val="null3"/>
              <w:jc w:val="both"/>
            </w:pPr>
            <w:r>
              <w:rPr>
                <w:sz w:val="24"/>
                <w:color w:val="000000"/>
              </w:rPr>
              <w:t>1、响应供应商必须确保所有配套件的完整性。对于磋商文件没有列出，而对正常使用必不可少以及提供服务应具备的条件，响应供应商有责任给予补充。</w:t>
            </w:r>
          </w:p>
          <w:p>
            <w:pPr>
              <w:pStyle w:val="null3"/>
              <w:jc w:val="both"/>
            </w:pPr>
            <w:r>
              <w:rPr>
                <w:sz w:val="24"/>
                <w:color w:val="000000"/>
              </w:rPr>
              <w:t>2、响应供应商提供的服务的最终效果和管理工作未能达到采购方要求、或出现重大问题影响采购方形象和安全的，响应供应商须承诺同意采购人有权相应扣减合同金额。</w:t>
            </w:r>
          </w:p>
          <w:p>
            <w:pPr>
              <w:pStyle w:val="null3"/>
              <w:jc w:val="both"/>
            </w:pPr>
            <w:r>
              <w:rPr>
                <w:sz w:val="24"/>
                <w:b/>
                <w:color w:val="000000"/>
              </w:rPr>
              <w:t>（七）采购人配合条件</w:t>
            </w:r>
          </w:p>
          <w:p>
            <w:pPr>
              <w:pStyle w:val="null3"/>
              <w:jc w:val="both"/>
            </w:pPr>
            <w:r>
              <w:rPr>
                <w:sz w:val="24"/>
                <w:color w:val="000000"/>
              </w:rPr>
              <w:t>1、负责协调其他有关部门征集展示产品和文字素材，协调成交供应商做好展品的包装、运输、保管等工作。</w:t>
            </w:r>
          </w:p>
          <w:p>
            <w:pPr>
              <w:pStyle w:val="null3"/>
            </w:pPr>
            <w:r>
              <w:rPr>
                <w:sz w:val="24"/>
                <w:color w:val="000000"/>
              </w:rPr>
              <w:t>2、在合同履行过程中，采购人将提供必要的配合及协调，根据合同规定及时付款。</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1.采购代理机构：本项目是指国盛招标项目管理咨询（广州）有限公司，负责整个采购活动的组织，依法负责编制和发布磋商文件，对磋商文件拥有最终的解释权，不以任何身份出任磋商小组成员。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广州市越秀区文化广电旅游体育局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3</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不收取投标（响应）保证金</w:t>
            </w:r>
          </w:p>
          <w:p>
            <w:pPr>
              <w:pStyle w:val="null3"/>
            </w:pPr>
            <w:r>
              <w:rPr/>
              <w:t>响应保证金有效期∶与响应有效期一致。</w:t>
            </w:r>
          </w:p>
          <w:p>
            <w:pPr>
              <w:pStyle w:val="null3"/>
            </w:pPr>
            <w:r>
              <w:rPr/>
              <w:t>响应保函提交方式：供应商可通过"广东政府采购智慧云平台金融服务中心"(https://gdgpo.czt.gd.gov.cn/zcdservice/zcd/guangdong/)，申请办理响应担保函、保险（保证）凭证，成功出函的等效于现金缴纳响应保证金。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p>
            <w:pPr>
              <w:pStyle w:val="null3"/>
            </w:pPr>
            <w:r>
              <w:rPr/>
              <w:t>采购包2：</w:t>
            </w:r>
            <w:r>
              <w:rPr/>
              <w:t>3家</w:t>
            </w:r>
          </w:p>
          <w:p>
            <w:pPr>
              <w:pStyle w:val="null3"/>
            </w:pPr>
            <w:r>
              <w:rPr/>
              <w:t>采购包3：</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项目兼投兼中规则</w:t>
            </w:r>
          </w:p>
        </w:tc>
        <w:tc>
          <w:tcPr>
            <w:tcW w:type="dxa" w:w="5004"/>
          </w:tcPr>
          <w:p>
            <w:pPr>
              <w:pStyle w:val="null3"/>
            </w:pPr>
            <w:r>
              <w:rPr/>
              <w:t>兼投兼中：本项目兼投兼中。</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r>
              <w:rPr/>
              <w:t>采购机构代理服务收费标准：以本项目各采购包预算金额作为计算基数，参照原国家发展计划委员会颁发的计价格[2002]1980号文《招标代理服务收费管理暂行办法》及国家发改委[2003]857号文及发改价格[2011]534号文规定的“服务类”标准计算收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p>
            <w:pPr>
              <w:pStyle w:val="null3"/>
              <w:jc w:val="left"/>
            </w:pPr>
            <w:r>
              <w:rPr/>
              <w:t>采购包3：非专门面向中小企业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3"/>
      </w:pPr>
      <w:r>
        <w:rPr>
          <w:sz w:val="24"/>
          <w:b/>
        </w:rPr>
        <w:t>11.关于分支机构</w:t>
      </w:r>
    </w:p>
    <w:p>
      <w:pPr>
        <w:pStyle w:val="null3"/>
        <w:ind w:firstLine="480"/>
      </w:pPr>
      <w:r>
        <w:rPr/>
        <w:t xml:space="preserve"> 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本项目不收取磋商保证金。</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国盛招标项目管理咨询（广州）有限公司网（www.guoshengzbzx.com）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国盛招标项目管理咨询（广州）有限公司网（www.guoshengzbzx.com）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廖小姐</w:t>
      </w:r>
    </w:p>
    <w:p>
      <w:pPr>
        <w:pStyle w:val="null3"/>
        <w:ind w:firstLine="480"/>
      </w:pPr>
      <w:r>
        <w:rPr/>
        <w:t>电话：</w:t>
      </w:r>
      <w:r>
        <w:rPr/>
        <w:t>020-38814714</w:t>
      </w:r>
    </w:p>
    <w:p>
      <w:pPr>
        <w:pStyle w:val="null3"/>
        <w:ind w:firstLine="480"/>
      </w:pPr>
      <w:r>
        <w:rPr/>
        <w:t>传真：</w:t>
      </w:r>
      <w:r>
        <w:rPr/>
        <w:t>/</w:t>
      </w:r>
    </w:p>
    <w:p>
      <w:pPr>
        <w:pStyle w:val="null3"/>
        <w:ind w:firstLine="480"/>
      </w:pPr>
      <w:r>
        <w:rPr/>
        <w:t>邮箱：</w:t>
      </w:r>
      <w:r>
        <w:rPr/>
        <w:t>guoshengzbzx@163.com</w:t>
      </w:r>
    </w:p>
    <w:p>
      <w:pPr>
        <w:pStyle w:val="null3"/>
        <w:ind w:firstLine="480"/>
      </w:pPr>
      <w:r>
        <w:rPr/>
        <w:t>地址：</w:t>
      </w:r>
      <w:r>
        <w:rPr/>
        <w:t>广州市天河区广州大道北520号中创盈科大厦12楼1202室</w:t>
      </w:r>
    </w:p>
    <w:p>
      <w:pPr>
        <w:pStyle w:val="null3"/>
        <w:ind w:firstLine="480"/>
      </w:pPr>
      <w:r>
        <w:rPr/>
        <w:t>邮编：</w:t>
      </w:r>
      <w:r>
        <w:rPr/>
        <w:t>510000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政府采购监督管理机构名称：广州市越秀区财政局综合财会科</w:t>
      </w:r>
    </w:p>
    <w:p>
      <w:pPr>
        <w:pStyle w:val="null3"/>
      </w:pPr>
      <w:r>
        <w:rPr/>
        <w:t>地 址：广州市越秀区广九大马路4号</w:t>
      </w:r>
    </w:p>
    <w:p>
      <w:pPr>
        <w:pStyle w:val="null3"/>
      </w:pPr>
      <w:r>
        <w:rPr/>
        <w:t>电 话：020-83849820</w:t>
      </w:r>
    </w:p>
    <w:p>
      <w:pPr>
        <w:pStyle w:val="null3"/>
      </w:pPr>
      <w:r>
        <w:rPr/>
        <w:t>邮 编：510100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1.1采购人应当自《成交通知书》发出之日起二十日内，按照磋商文件和成交供应商响应文件的约定，与成交供应商签订合同。所签订的合同不得对磋商文件和成交供应商响应文件作实质性修改。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采购包1(2026广府庙会活动)：综合评分法,是指响应文件满足磋商文件全部实质性要求，且按照评审因素的量化指标评审得分最高的投标人为成交候选人的评标方法。（最低报价不是成交的唯一依据。）</w:t>
      </w:r>
    </w:p>
    <w:p>
      <w:pPr>
        <w:pStyle w:val="null3"/>
      </w:pPr>
      <w:r>
        <w:rPr/>
        <w:t>采购包2(2026年“兰缘盛荟·花开越秀”文旅周活动)：综合评分法,是指响应文件满足磋商文件全部实质性要求，且按照评审因素的量化指标评审得分最高的投标人为成交候选人的评标方法。（最低报价不是成交的唯一依据。）</w:t>
      </w:r>
    </w:p>
    <w:p>
      <w:pPr>
        <w:pStyle w:val="null3"/>
      </w:pPr>
      <w:r>
        <w:rPr/>
        <w:t>采购包3(2026年越秀区海丝文旅周活动)：综合评分法,是指响应文件满足磋商文件全部实质性要求，且按照评审因素的量化指标评审得分最高的投标人为成交候选人的评标方法。（最低报价不是成交的唯一依据。）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国盛招标项目管理咨询（广州）有限公司</w:t>
      </w:r>
      <w:r>
        <w:rPr/>
        <w:t>统一对外发布。</w:t>
      </w:r>
    </w:p>
    <w:p>
      <w:pPr>
        <w:pStyle w:val="null3"/>
        <w:ind w:firstLine="480"/>
      </w:pPr>
      <w:r>
        <w:rPr/>
        <w:t>（2）对</w:t>
      </w:r>
      <w:r>
        <w:rPr/>
        <w:t>国盛招标项目管理咨询（广州）有限公司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（4）因重大变故，采购任务取消的。</w:t>
      </w:r>
    </w:p>
    <w:p>
      <w:pPr>
        <w:pStyle w:val="null3"/>
        <w:ind w:firstLine="480"/>
      </w:pPr>
      <w:r>
        <w:rPr/>
        <w:t>（5）法律、法规以及磋商文件规定其他情形。</w:t>
      </w:r>
    </w:p>
    <w:p>
      <w:pPr>
        <w:pStyle w:val="null3"/>
        <w:ind w:firstLine="480"/>
      </w:pPr>
      <w:r>
        <w:rPr/>
        <w:t>对终止采购的项目，磋商小组应出具采购文件是否存在不合理条款的论证意见。</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采购包1（2026广府庙会活动）：</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采购包2（2026年“兰缘盛荟·花开越秀”文旅周活动）：</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采购包3（2026年越秀区海丝文旅周活动）：</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3"/>
      </w:pPr>
      <w:r>
        <w:rPr>
          <w:sz w:val="24"/>
          <w:b/>
        </w:rPr>
        <w:t>4.对符合本国产品标准的产品给予价格扣除</w:t>
      </w:r>
    </w:p>
    <w:p>
      <w:pPr>
        <w:pStyle w:val="null3"/>
        <w:ind w:firstLine="480"/>
      </w:pPr>
      <w:r>
        <w:rPr/>
        <w:t>依照《国务院办公厅关于在政府采购中实施本国产品标准及相关政策的通知》（国办发〔2025〕34号）及《财政部关于贯彻落实&lt;国务院办公厅关于在政府采购中实施本国产品标准及相关政策的通知&gt;的意见》（财库〔2025〕30号）等相关规定。</w:t>
      </w:r>
    </w:p>
    <w:p>
      <w:pPr>
        <w:pStyle w:val="null3"/>
        <w:spacing w:before="120" w:after="120"/>
        <w:ind w:firstLine="480"/>
      </w:pPr>
      <w:r>
        <w:rPr/>
        <w:t>（1）</w:t>
      </w:r>
      <w:r>
        <w:rPr>
          <w:b/>
        </w:rPr>
        <w:t>本国产品标准的适用范围</w:t>
      </w:r>
      <w:r>
        <w:rPr/>
        <w:t>。本国产品标准适用于货物，包括政府采购货物项目和服务项目中涉及的货物。适用本国产品标准的货物具体是指《政府采购品目分类目录》中的货物类产品，但不包括其中的房屋和构筑物，文物和陈列品，图书和档案，特种动植物，农林牧渔业产品，矿与矿物，电力、城市燃气、蒸汽和热水、水，食品、饮料和烟草原料，无形资产。</w:t>
      </w:r>
    </w:p>
    <w:p>
      <w:pPr>
        <w:pStyle w:val="null3"/>
        <w:spacing w:before="120" w:after="120"/>
        <w:ind w:firstLine="480"/>
      </w:pPr>
      <w:r>
        <w:rPr/>
        <w:t>（2）</w:t>
      </w:r>
      <w:r>
        <w:rPr>
          <w:b/>
        </w:rPr>
        <w:t>准确界定产品在中国境内生产</w:t>
      </w:r>
      <w:r>
        <w:rPr/>
        <w:t>。本国产品应当在中国境内生产，即在中华人民共和国关境内实现从原材料、组件到产品的属性改变。从具体情形看，在国内保税区、综合保税区等海关特殊监管区域生产的产品，属于在中国境内生产的产品；对医疗器械产品，取得药品监督管理部门授予的准字号医疗器械注册证的，属于在中国境内生产的产品；其他产品，根据实际情况判断是否在中国境内生产。</w:t>
      </w:r>
    </w:p>
    <w:p>
      <w:pPr>
        <w:pStyle w:val="null3"/>
        <w:spacing w:before="120" w:after="120"/>
        <w:ind w:firstLine="480"/>
      </w:pPr>
      <w:r>
        <w:rPr/>
        <w:t>（3）</w:t>
      </w:r>
      <w:r>
        <w:rPr>
          <w:b/>
        </w:rPr>
        <w:t>对本国产品的支持政策</w:t>
      </w:r>
      <w:r>
        <w:rPr/>
        <w:t>。政府采购活动中既有本国产品又有非本国产品参与竞争的，依法对本国产品给予价格评审优惠，对本国产品的报价给予20%的价格扣除，用扣除后的价格参与评审。</w:t>
      </w:r>
    </w:p>
    <w:p>
      <w:pPr>
        <w:pStyle w:val="null3"/>
        <w:spacing w:before="120" w:after="120"/>
        <w:ind w:firstLine="480"/>
      </w:pPr>
      <w:r>
        <w:rPr/>
        <w:t>当采购项目或者采购包中含有多种产品，供应商为该采购项目或者采购包提供的符合本国产品标准的产品成本之和占该供应商提供的全部产品成本之和的比例达到80%以上时，依法对该供应商提供的全部产品给予价格评审优惠，即对该供应商提供的全部产品的总报价给予20%的价格扣除，用扣除后的价格参与评审。同时，若提供本国产品的供应商也符合政府采购支持中小企业政策，也按规定给予价格评审优惠。（如：某一供应商的产品报价500元，其提供的产品符合本国产品标准，同时按照采购文件规定也享受对小微企业的10%的价格扣除优惠。则对其报价按规定进行两次扣除，用扣除后的价格参与评审。其参与评审的价格为500-500×20%-500×10%=350元）</w:t>
      </w:r>
    </w:p>
    <w:p>
      <w:pPr>
        <w:pStyle w:val="null3"/>
        <w:spacing w:before="120" w:after="120"/>
        <w:ind w:firstLine="480"/>
      </w:pPr>
      <w:r>
        <w:rPr/>
        <w:t>（4）</w:t>
      </w:r>
      <w:r>
        <w:rPr>
          <w:b/>
        </w:rPr>
        <w:t>认真审查有关证明文件</w:t>
      </w:r>
      <w:r>
        <w:rPr/>
        <w:t>。采购人应当在采购文件中明确对供应商所出具的《关于符合本国产品标准的声明函》（以下简称《声明函》）的完整性、准确性进行审查的要求，评审中发现《声明函》内容含义不明确、同类事项与投标（响应）文件表述不一致或者有明显文字错误等情况的，应当以书面形式要求供应商作出必要的澄清、说明或者补正。经澄清、说明或者补正的《声明函》仍然不符合《通知》规定要求的，供应商提供的相关产品视为不符合本国产品标准。</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pStyle w:val="null3"/>
        <w:ind w:firstLine="480"/>
      </w:pPr>
      <w:r>
        <w:rPr/>
        <w:t>表一资格性审查表：</w:t>
      </w:r>
    </w:p>
    <w:p>
      <w:pPr>
        <w:pStyle w:val="null3"/>
      </w:pPr>
      <w:r>
        <w:rPr/>
        <w:t>采购包1（2026广府庙会活动）：</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提供书面承诺声明函（格式自拟）。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提供书面承诺声明函（格式自拟）。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提供书面承诺声明函（格式自拟）或具有履行合同所必须的设备和专业技术能力的其他证明材料。</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本采购包不属于专门面向中小微企业采购的项目</w:t>
            </w:r>
          </w:p>
        </w:tc>
      </w:tr>
    </w:tbl>
    <w:p>
      <w:pPr>
        <w:pStyle w:val="null3"/>
      </w:pPr>
      <w:r>
        <w:rPr/>
        <w:t>采购包2（2026年“兰缘盛荟·花开越秀”文旅周活动）：</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提供书面承诺声明函（格式自拟）。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提供书面承诺声明函（格式自拟）。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提供书面承诺声明函（格式自拟）或具有履行合同所必须的设备和专业技术能力的其他证明材料。</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本采购包不属于专门面向中小微企业采购的项目。</w:t>
            </w:r>
          </w:p>
        </w:tc>
      </w:tr>
    </w:tbl>
    <w:p>
      <w:pPr>
        <w:pStyle w:val="null3"/>
      </w:pPr>
      <w:r>
        <w:rPr/>
        <w:t>采购包3（2026年越秀区海丝文旅周活动）：</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提供书面承诺声明函（格式自拟）。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提供书面承诺声明函（格式自拟）。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提供书面承诺声明函（格式自拟）或具有履行合同所必须的设备和专业技术能力的其他证明材料。</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本采购包不属于专门面向中小微企业采购的项目。</w:t>
            </w:r>
          </w:p>
        </w:tc>
      </w:tr>
    </w:tbl>
    <w:p>
      <w:pPr>
        <w:pStyle w:val="null3"/>
        <w:ind w:firstLine="480"/>
      </w:pPr>
      <w:r>
        <w:rPr/>
        <w:t>表二符合性审查表：</w:t>
      </w:r>
    </w:p>
    <w:p>
      <w:pPr>
        <w:pStyle w:val="null3"/>
      </w:pPr>
      <w:r>
        <w:rPr/>
        <w:t>采购包1（2026广府庙会活动）：</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响应承诺函</w:t>
            </w:r>
          </w:p>
        </w:tc>
        <w:tc>
          <w:tcPr>
            <w:tcW w:type="dxa" w:w="4238"/>
          </w:tcPr>
          <w:p>
            <w:pPr>
              <w:pStyle w:val="null3"/>
            </w:pPr>
            <w:r>
              <w:rPr/>
              <w:t>提交有效的响应承诺函</w:t>
            </w:r>
          </w:p>
        </w:tc>
      </w:tr>
      <w:tr>
        <w:tc>
          <w:tcPr>
            <w:tcW w:type="dxa" w:w="890"/>
          </w:tcPr>
          <w:p>
            <w:pPr>
              <w:pStyle w:val="null3"/>
            </w:pPr>
            <w:r>
              <w:rPr/>
              <w:t>2</w:t>
            </w:r>
          </w:p>
        </w:tc>
        <w:tc>
          <w:tcPr>
            <w:tcW w:type="dxa" w:w="3178"/>
          </w:tcPr>
          <w:p>
            <w:pPr>
              <w:pStyle w:val="null3"/>
            </w:pPr>
            <w:r>
              <w:rPr/>
              <w:t>授权文件</w:t>
            </w:r>
          </w:p>
        </w:tc>
        <w:tc>
          <w:tcPr>
            <w:tcW w:type="dxa" w:w="4238"/>
          </w:tcPr>
          <w:p>
            <w:pPr>
              <w:pStyle w:val="null3"/>
            </w:pPr>
            <w:r>
              <w:rPr/>
              <w:t>提供有效的法定代表人（负责人）证明书、法定代表人（负责人）授权委托书</w:t>
            </w:r>
          </w:p>
        </w:tc>
      </w:tr>
      <w:tr>
        <w:tc>
          <w:tcPr>
            <w:tcW w:type="dxa" w:w="890"/>
          </w:tcPr>
          <w:p>
            <w:pPr>
              <w:pStyle w:val="null3"/>
            </w:pPr>
            <w:r>
              <w:rPr/>
              <w:t>3</w:t>
            </w:r>
          </w:p>
        </w:tc>
        <w:tc>
          <w:tcPr>
            <w:tcW w:type="dxa" w:w="3178"/>
          </w:tcPr>
          <w:p>
            <w:pPr>
              <w:pStyle w:val="null3"/>
            </w:pPr>
            <w:r>
              <w:rPr/>
              <w:t>响应有效期</w:t>
            </w:r>
          </w:p>
        </w:tc>
        <w:tc>
          <w:tcPr>
            <w:tcW w:type="dxa" w:w="4238"/>
          </w:tcPr>
          <w:p>
            <w:pPr>
              <w:pStyle w:val="null3"/>
            </w:pPr>
            <w:r>
              <w:rPr/>
              <w:t>响应有效期为响应截止日起至少90天</w:t>
            </w:r>
          </w:p>
        </w:tc>
      </w:tr>
      <w:tr>
        <w:tc>
          <w:tcPr>
            <w:tcW w:type="dxa" w:w="890"/>
          </w:tcPr>
          <w:p>
            <w:pPr>
              <w:pStyle w:val="null3"/>
            </w:pPr>
            <w:r>
              <w:rPr/>
              <w:t>4</w:t>
            </w:r>
          </w:p>
        </w:tc>
        <w:tc>
          <w:tcPr>
            <w:tcW w:type="dxa" w:w="3178"/>
          </w:tcPr>
          <w:p>
            <w:pPr>
              <w:pStyle w:val="null3"/>
            </w:pPr>
            <w:r>
              <w:rPr/>
              <w:t>签署、盖章</w:t>
            </w:r>
          </w:p>
        </w:tc>
        <w:tc>
          <w:tcPr>
            <w:tcW w:type="dxa" w:w="4238"/>
          </w:tcPr>
          <w:p>
            <w:pPr>
              <w:pStyle w:val="null3"/>
            </w:pPr>
            <w:r>
              <w:rPr/>
              <w:t>响应文件按照项目采购文件规定要求签署、盖章</w:t>
            </w:r>
          </w:p>
        </w:tc>
      </w:tr>
      <w:tr>
        <w:tc>
          <w:tcPr>
            <w:tcW w:type="dxa" w:w="890"/>
          </w:tcPr>
          <w:p>
            <w:pPr>
              <w:pStyle w:val="null3"/>
            </w:pPr>
            <w:r>
              <w:rPr/>
              <w:t>5</w:t>
            </w:r>
          </w:p>
        </w:tc>
        <w:tc>
          <w:tcPr>
            <w:tcW w:type="dxa" w:w="3178"/>
          </w:tcPr>
          <w:p>
            <w:pPr>
              <w:pStyle w:val="null3"/>
            </w:pPr>
            <w:r>
              <w:rPr/>
              <w:t>响应报价</w:t>
            </w:r>
          </w:p>
        </w:tc>
        <w:tc>
          <w:tcPr>
            <w:tcW w:type="dxa" w:w="4238"/>
          </w:tcPr>
          <w:p>
            <w:pPr>
              <w:pStyle w:val="null3"/>
            </w:pPr>
            <w:r>
              <w:rPr/>
              <w:t>响应报价是固定价且未超过本项目采购预算</w:t>
            </w:r>
          </w:p>
        </w:tc>
      </w:tr>
      <w:tr>
        <w:tc>
          <w:tcPr>
            <w:tcW w:type="dxa" w:w="890"/>
          </w:tcPr>
          <w:p>
            <w:pPr>
              <w:pStyle w:val="null3"/>
            </w:pPr>
            <w:r>
              <w:rPr/>
              <w:t>6</w:t>
            </w:r>
          </w:p>
        </w:tc>
        <w:tc>
          <w:tcPr>
            <w:tcW w:type="dxa" w:w="3178"/>
          </w:tcPr>
          <w:p>
            <w:pPr>
              <w:pStyle w:val="null3"/>
            </w:pPr>
            <w:r>
              <w:rPr/>
              <w:t>附加条件</w:t>
            </w:r>
          </w:p>
        </w:tc>
        <w:tc>
          <w:tcPr>
            <w:tcW w:type="dxa" w:w="4238"/>
          </w:tcPr>
          <w:p>
            <w:pPr>
              <w:pStyle w:val="null3"/>
            </w:pPr>
            <w:r>
              <w:rPr/>
              <w:t>响应文件没有采购人不能接受的附加条件</w:t>
            </w:r>
          </w:p>
        </w:tc>
      </w:tr>
      <w:tr>
        <w:tc>
          <w:tcPr>
            <w:tcW w:type="dxa" w:w="890"/>
          </w:tcPr>
          <w:p>
            <w:pPr>
              <w:pStyle w:val="null3"/>
            </w:pPr>
            <w:r>
              <w:rPr/>
              <w:t>7</w:t>
            </w:r>
          </w:p>
        </w:tc>
        <w:tc>
          <w:tcPr>
            <w:tcW w:type="dxa" w:w="3178"/>
          </w:tcPr>
          <w:p>
            <w:pPr>
              <w:pStyle w:val="null3"/>
            </w:pPr>
            <w:r>
              <w:rPr/>
              <w:t>其他无效情形</w:t>
            </w:r>
          </w:p>
        </w:tc>
        <w:tc>
          <w:tcPr>
            <w:tcW w:type="dxa" w:w="4238"/>
          </w:tcPr>
          <w:p>
            <w:pPr>
              <w:pStyle w:val="null3"/>
            </w:pPr>
            <w:r>
              <w:rPr/>
              <w:t>未出现法律、法规和项目采购文件规定的其他无效情形</w:t>
            </w:r>
          </w:p>
        </w:tc>
      </w:tr>
    </w:tbl>
    <w:p>
      <w:pPr>
        <w:pStyle w:val="null3"/>
      </w:pPr>
      <w:r>
        <w:rPr/>
        <w:t>采购包2（2026年“兰缘盛荟·花开越秀”文旅周活动）：</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响应承诺函</w:t>
            </w:r>
          </w:p>
        </w:tc>
        <w:tc>
          <w:tcPr>
            <w:tcW w:type="dxa" w:w="4238"/>
          </w:tcPr>
          <w:p>
            <w:pPr>
              <w:pStyle w:val="null3"/>
            </w:pPr>
            <w:r>
              <w:rPr/>
              <w:t>提交有效的响应承诺函</w:t>
            </w:r>
          </w:p>
        </w:tc>
      </w:tr>
      <w:tr>
        <w:tc>
          <w:tcPr>
            <w:tcW w:type="dxa" w:w="890"/>
          </w:tcPr>
          <w:p>
            <w:pPr>
              <w:pStyle w:val="null3"/>
            </w:pPr>
            <w:r>
              <w:rPr/>
              <w:t>2</w:t>
            </w:r>
          </w:p>
        </w:tc>
        <w:tc>
          <w:tcPr>
            <w:tcW w:type="dxa" w:w="3178"/>
          </w:tcPr>
          <w:p>
            <w:pPr>
              <w:pStyle w:val="null3"/>
            </w:pPr>
            <w:r>
              <w:rPr/>
              <w:t>授权文件</w:t>
            </w:r>
          </w:p>
        </w:tc>
        <w:tc>
          <w:tcPr>
            <w:tcW w:type="dxa" w:w="4238"/>
          </w:tcPr>
          <w:p>
            <w:pPr>
              <w:pStyle w:val="null3"/>
            </w:pPr>
            <w:r>
              <w:rPr/>
              <w:t>提供有效的法定代表人（负责人）证明书、法定代表人（负责人）授权委托书</w:t>
            </w:r>
          </w:p>
        </w:tc>
      </w:tr>
      <w:tr>
        <w:tc>
          <w:tcPr>
            <w:tcW w:type="dxa" w:w="890"/>
          </w:tcPr>
          <w:p>
            <w:pPr>
              <w:pStyle w:val="null3"/>
            </w:pPr>
            <w:r>
              <w:rPr/>
              <w:t>3</w:t>
            </w:r>
          </w:p>
        </w:tc>
        <w:tc>
          <w:tcPr>
            <w:tcW w:type="dxa" w:w="3178"/>
          </w:tcPr>
          <w:p>
            <w:pPr>
              <w:pStyle w:val="null3"/>
            </w:pPr>
            <w:r>
              <w:rPr/>
              <w:t>响应有效期</w:t>
            </w:r>
          </w:p>
        </w:tc>
        <w:tc>
          <w:tcPr>
            <w:tcW w:type="dxa" w:w="4238"/>
          </w:tcPr>
          <w:p>
            <w:pPr>
              <w:pStyle w:val="null3"/>
            </w:pPr>
            <w:r>
              <w:rPr/>
              <w:t>响应有效期为响应截止日起至少90天</w:t>
            </w:r>
          </w:p>
        </w:tc>
      </w:tr>
      <w:tr>
        <w:tc>
          <w:tcPr>
            <w:tcW w:type="dxa" w:w="890"/>
          </w:tcPr>
          <w:p>
            <w:pPr>
              <w:pStyle w:val="null3"/>
            </w:pPr>
            <w:r>
              <w:rPr/>
              <w:t>4</w:t>
            </w:r>
          </w:p>
        </w:tc>
        <w:tc>
          <w:tcPr>
            <w:tcW w:type="dxa" w:w="3178"/>
          </w:tcPr>
          <w:p>
            <w:pPr>
              <w:pStyle w:val="null3"/>
            </w:pPr>
            <w:r>
              <w:rPr/>
              <w:t>签署、盖章</w:t>
            </w:r>
          </w:p>
        </w:tc>
        <w:tc>
          <w:tcPr>
            <w:tcW w:type="dxa" w:w="4238"/>
          </w:tcPr>
          <w:p>
            <w:pPr>
              <w:pStyle w:val="null3"/>
            </w:pPr>
            <w:r>
              <w:rPr/>
              <w:t>响应文件按照项目采购文件规定要求签署、盖章</w:t>
            </w:r>
          </w:p>
        </w:tc>
      </w:tr>
      <w:tr>
        <w:tc>
          <w:tcPr>
            <w:tcW w:type="dxa" w:w="890"/>
          </w:tcPr>
          <w:p>
            <w:pPr>
              <w:pStyle w:val="null3"/>
            </w:pPr>
            <w:r>
              <w:rPr/>
              <w:t>5</w:t>
            </w:r>
          </w:p>
        </w:tc>
        <w:tc>
          <w:tcPr>
            <w:tcW w:type="dxa" w:w="3178"/>
          </w:tcPr>
          <w:p>
            <w:pPr>
              <w:pStyle w:val="null3"/>
            </w:pPr>
            <w:r>
              <w:rPr/>
              <w:t>响应报价</w:t>
            </w:r>
          </w:p>
        </w:tc>
        <w:tc>
          <w:tcPr>
            <w:tcW w:type="dxa" w:w="4238"/>
          </w:tcPr>
          <w:p>
            <w:pPr>
              <w:pStyle w:val="null3"/>
            </w:pPr>
            <w:r>
              <w:rPr/>
              <w:t>响应报价是固定价且未超过本项目采购预算</w:t>
            </w:r>
          </w:p>
        </w:tc>
      </w:tr>
      <w:tr>
        <w:tc>
          <w:tcPr>
            <w:tcW w:type="dxa" w:w="890"/>
          </w:tcPr>
          <w:p>
            <w:pPr>
              <w:pStyle w:val="null3"/>
            </w:pPr>
            <w:r>
              <w:rPr/>
              <w:t>6</w:t>
            </w:r>
          </w:p>
        </w:tc>
        <w:tc>
          <w:tcPr>
            <w:tcW w:type="dxa" w:w="3178"/>
          </w:tcPr>
          <w:p>
            <w:pPr>
              <w:pStyle w:val="null3"/>
            </w:pPr>
            <w:r>
              <w:rPr/>
              <w:t>附加条件</w:t>
            </w:r>
          </w:p>
        </w:tc>
        <w:tc>
          <w:tcPr>
            <w:tcW w:type="dxa" w:w="4238"/>
          </w:tcPr>
          <w:p>
            <w:pPr>
              <w:pStyle w:val="null3"/>
            </w:pPr>
            <w:r>
              <w:rPr/>
              <w:t>响应文件没有采购人不能接受的附加条件</w:t>
            </w:r>
          </w:p>
        </w:tc>
      </w:tr>
      <w:tr>
        <w:tc>
          <w:tcPr>
            <w:tcW w:type="dxa" w:w="890"/>
          </w:tcPr>
          <w:p>
            <w:pPr>
              <w:pStyle w:val="null3"/>
            </w:pPr>
            <w:r>
              <w:rPr/>
              <w:t>7</w:t>
            </w:r>
          </w:p>
        </w:tc>
        <w:tc>
          <w:tcPr>
            <w:tcW w:type="dxa" w:w="3178"/>
          </w:tcPr>
          <w:p>
            <w:pPr>
              <w:pStyle w:val="null3"/>
            </w:pPr>
            <w:r>
              <w:rPr/>
              <w:t>其他无效情形</w:t>
            </w:r>
          </w:p>
        </w:tc>
        <w:tc>
          <w:tcPr>
            <w:tcW w:type="dxa" w:w="4238"/>
          </w:tcPr>
          <w:p>
            <w:pPr>
              <w:pStyle w:val="null3"/>
            </w:pPr>
            <w:r>
              <w:rPr/>
              <w:t>未出现法律、法规和项目采购文件规定的其他无效情形</w:t>
            </w:r>
          </w:p>
        </w:tc>
      </w:tr>
    </w:tbl>
    <w:p>
      <w:pPr>
        <w:pStyle w:val="null3"/>
      </w:pPr>
      <w:r>
        <w:rPr/>
        <w:t>采购包3（2026年越秀区海丝文旅周活动）：</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响应承诺函</w:t>
            </w:r>
          </w:p>
        </w:tc>
        <w:tc>
          <w:tcPr>
            <w:tcW w:type="dxa" w:w="4238"/>
          </w:tcPr>
          <w:p>
            <w:pPr>
              <w:pStyle w:val="null3"/>
            </w:pPr>
            <w:r>
              <w:rPr/>
              <w:t>提交有效的响应承诺函</w:t>
            </w:r>
          </w:p>
        </w:tc>
      </w:tr>
      <w:tr>
        <w:tc>
          <w:tcPr>
            <w:tcW w:type="dxa" w:w="890"/>
          </w:tcPr>
          <w:p>
            <w:pPr>
              <w:pStyle w:val="null3"/>
            </w:pPr>
            <w:r>
              <w:rPr/>
              <w:t>2</w:t>
            </w:r>
          </w:p>
        </w:tc>
        <w:tc>
          <w:tcPr>
            <w:tcW w:type="dxa" w:w="3178"/>
          </w:tcPr>
          <w:p>
            <w:pPr>
              <w:pStyle w:val="null3"/>
            </w:pPr>
            <w:r>
              <w:rPr/>
              <w:t>授权文件</w:t>
            </w:r>
          </w:p>
        </w:tc>
        <w:tc>
          <w:tcPr>
            <w:tcW w:type="dxa" w:w="4238"/>
          </w:tcPr>
          <w:p>
            <w:pPr>
              <w:pStyle w:val="null3"/>
            </w:pPr>
            <w:r>
              <w:rPr/>
              <w:t>提供有效的法定代表人（负责人）证明书、法定代表人（负责人）授权委托书</w:t>
            </w:r>
          </w:p>
        </w:tc>
      </w:tr>
      <w:tr>
        <w:tc>
          <w:tcPr>
            <w:tcW w:type="dxa" w:w="890"/>
          </w:tcPr>
          <w:p>
            <w:pPr>
              <w:pStyle w:val="null3"/>
            </w:pPr>
            <w:r>
              <w:rPr/>
              <w:t>3</w:t>
            </w:r>
          </w:p>
        </w:tc>
        <w:tc>
          <w:tcPr>
            <w:tcW w:type="dxa" w:w="3178"/>
          </w:tcPr>
          <w:p>
            <w:pPr>
              <w:pStyle w:val="null3"/>
            </w:pPr>
            <w:r>
              <w:rPr/>
              <w:t>响应有效期</w:t>
            </w:r>
          </w:p>
        </w:tc>
        <w:tc>
          <w:tcPr>
            <w:tcW w:type="dxa" w:w="4238"/>
          </w:tcPr>
          <w:p>
            <w:pPr>
              <w:pStyle w:val="null3"/>
            </w:pPr>
            <w:r>
              <w:rPr/>
              <w:t>响应有效期为响应截止日起至少90天</w:t>
            </w:r>
          </w:p>
        </w:tc>
      </w:tr>
      <w:tr>
        <w:tc>
          <w:tcPr>
            <w:tcW w:type="dxa" w:w="890"/>
          </w:tcPr>
          <w:p>
            <w:pPr>
              <w:pStyle w:val="null3"/>
            </w:pPr>
            <w:r>
              <w:rPr/>
              <w:t>4</w:t>
            </w:r>
          </w:p>
        </w:tc>
        <w:tc>
          <w:tcPr>
            <w:tcW w:type="dxa" w:w="3178"/>
          </w:tcPr>
          <w:p>
            <w:pPr>
              <w:pStyle w:val="null3"/>
            </w:pPr>
            <w:r>
              <w:rPr/>
              <w:t>签署、盖章</w:t>
            </w:r>
          </w:p>
        </w:tc>
        <w:tc>
          <w:tcPr>
            <w:tcW w:type="dxa" w:w="4238"/>
          </w:tcPr>
          <w:p>
            <w:pPr>
              <w:pStyle w:val="null3"/>
            </w:pPr>
            <w:r>
              <w:rPr/>
              <w:t>响应文件按照项目采购文件规定要求签署、盖章</w:t>
            </w:r>
          </w:p>
        </w:tc>
      </w:tr>
      <w:tr>
        <w:tc>
          <w:tcPr>
            <w:tcW w:type="dxa" w:w="890"/>
          </w:tcPr>
          <w:p>
            <w:pPr>
              <w:pStyle w:val="null3"/>
            </w:pPr>
            <w:r>
              <w:rPr/>
              <w:t>5</w:t>
            </w:r>
          </w:p>
        </w:tc>
        <w:tc>
          <w:tcPr>
            <w:tcW w:type="dxa" w:w="3178"/>
          </w:tcPr>
          <w:p>
            <w:pPr>
              <w:pStyle w:val="null3"/>
            </w:pPr>
            <w:r>
              <w:rPr/>
              <w:t>响应报价</w:t>
            </w:r>
          </w:p>
        </w:tc>
        <w:tc>
          <w:tcPr>
            <w:tcW w:type="dxa" w:w="4238"/>
          </w:tcPr>
          <w:p>
            <w:pPr>
              <w:pStyle w:val="null3"/>
            </w:pPr>
            <w:r>
              <w:rPr/>
              <w:t>响应报价是固定价且未超过本项目采购预算</w:t>
            </w:r>
          </w:p>
        </w:tc>
      </w:tr>
      <w:tr>
        <w:tc>
          <w:tcPr>
            <w:tcW w:type="dxa" w:w="890"/>
          </w:tcPr>
          <w:p>
            <w:pPr>
              <w:pStyle w:val="null3"/>
            </w:pPr>
            <w:r>
              <w:rPr/>
              <w:t>6</w:t>
            </w:r>
          </w:p>
        </w:tc>
        <w:tc>
          <w:tcPr>
            <w:tcW w:type="dxa" w:w="3178"/>
          </w:tcPr>
          <w:p>
            <w:pPr>
              <w:pStyle w:val="null3"/>
            </w:pPr>
            <w:r>
              <w:rPr/>
              <w:t>附加条件</w:t>
            </w:r>
          </w:p>
        </w:tc>
        <w:tc>
          <w:tcPr>
            <w:tcW w:type="dxa" w:w="4238"/>
          </w:tcPr>
          <w:p>
            <w:pPr>
              <w:pStyle w:val="null3"/>
            </w:pPr>
            <w:r>
              <w:rPr/>
              <w:t>响应文件没有采购人不能接受的附加条件</w:t>
            </w:r>
          </w:p>
        </w:tc>
      </w:tr>
      <w:tr>
        <w:tc>
          <w:tcPr>
            <w:tcW w:type="dxa" w:w="890"/>
          </w:tcPr>
          <w:p>
            <w:pPr>
              <w:pStyle w:val="null3"/>
            </w:pPr>
            <w:r>
              <w:rPr/>
              <w:t>7</w:t>
            </w:r>
          </w:p>
        </w:tc>
        <w:tc>
          <w:tcPr>
            <w:tcW w:type="dxa" w:w="3178"/>
          </w:tcPr>
          <w:p>
            <w:pPr>
              <w:pStyle w:val="null3"/>
            </w:pPr>
            <w:r>
              <w:rPr/>
              <w:t>其他无效情形</w:t>
            </w:r>
          </w:p>
        </w:tc>
        <w:tc>
          <w:tcPr>
            <w:tcW w:type="dxa" w:w="4238"/>
          </w:tcPr>
          <w:p>
            <w:pPr>
              <w:pStyle w:val="null3"/>
            </w:pPr>
            <w:r>
              <w:rPr/>
              <w:t>未出现法律、法规和项目采购文件规定的其他无效情形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采购包1(2026广府庙会活动):</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技术部分65.0分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项目理解程度 (15.0分)</w:t>
            </w:r>
          </w:p>
        </w:tc>
        <w:tc>
          <w:tcPr>
            <w:tcW w:type="dxa" w:w="5076"/>
          </w:tcPr>
          <w:p>
            <w:pPr>
              <w:pStyle w:val="null3"/>
              <w:jc w:val="left"/>
            </w:pPr>
            <w:r>
              <w:rPr/>
              <w:t>根据供应商对本项目的理解与解读程度、以及对项目重难点分析及解决方案进行综合评审： 1.对项目的理解准确，对项目重难点分析准确且能提供有效解决方案，对项目能做深入的解读，15分； 2.对项目的理解比较准确，对项目重难点分析比较准确且能提供基本解决方案，对项目能做比较深入的解读10分； 3.对项目的理解有偏差，对项目重难点分析有偏差，没有提供解决方案，对项目能做简单的解读，5分。 4.其它或无响应内容，得0分。</w:t>
            </w:r>
          </w:p>
        </w:tc>
      </w:tr>
      <w:tr>
        <w:tc>
          <w:tcPr>
            <w:tcW w:type="dxa" w:w="922"/>
            <w:gridSpan w:val="2"/>
            <w:vMerge/>
          </w:tcPr>
          <w:p/>
        </w:tc>
        <w:tc>
          <w:tcPr>
            <w:tcW w:type="dxa" w:w="2307"/>
          </w:tcPr>
          <w:p>
            <w:pPr>
              <w:pStyle w:val="null3"/>
              <w:jc w:val="left"/>
            </w:pPr>
            <w:r>
              <w:rPr/>
              <w:t>项目总体服务方案 (20.0分)</w:t>
            </w:r>
          </w:p>
        </w:tc>
        <w:tc>
          <w:tcPr>
            <w:tcW w:type="dxa" w:w="5076"/>
          </w:tcPr>
          <w:p>
            <w:pPr>
              <w:pStyle w:val="null3"/>
              <w:jc w:val="left"/>
            </w:pPr>
            <w:r>
              <w:rPr/>
              <w:t>根据供应商提供的项目总体服务方案与采购需求的符合程度（具体内容是否丰富、是否具有专业性和针对性、构思是否新颖等）进行综合评分： 1.内容详细、详实、具有专业性和针对性，构思新颖，条理清楚、逻辑性强、详细规范、合理可行、具有可操作性，有详细合理的设计可行性高，可操作性强，对项目实施具有较高保障性的，得20分； 2.内容相对详细、具有一定的专业性和针对性，构思较新颖，条理、逻辑性一般，具有一定的可行性、可操作性，设计基本满足需求，可操作性较强，对项目实施具有一定的保障性的，得15分； 3.内容简单，专业性、针对性较差，条理、逻辑性较弱，可行性、可操作性一般，对项目实施的保障性较差的，得10分。 4.部分内容不能满足采购需求要求，且方案内容不清晰完整，可行性、可操作性差的，得5分； 5.不提供不得分。</w:t>
            </w:r>
          </w:p>
        </w:tc>
      </w:tr>
      <w:tr>
        <w:tc>
          <w:tcPr>
            <w:tcW w:type="dxa" w:w="922"/>
            <w:gridSpan w:val="2"/>
            <w:vMerge/>
          </w:tcPr>
          <w:p/>
        </w:tc>
        <w:tc>
          <w:tcPr>
            <w:tcW w:type="dxa" w:w="2307"/>
          </w:tcPr>
          <w:p>
            <w:pPr>
              <w:pStyle w:val="null3"/>
              <w:jc w:val="left"/>
            </w:pPr>
            <w:r>
              <w:rPr/>
              <w:t>保障措施及应急方案 (15.0分)</w:t>
            </w:r>
          </w:p>
        </w:tc>
        <w:tc>
          <w:tcPr>
            <w:tcW w:type="dxa" w:w="5076"/>
          </w:tcPr>
          <w:p>
            <w:pPr>
              <w:pStyle w:val="null3"/>
              <w:jc w:val="left"/>
            </w:pPr>
            <w:r>
              <w:rPr/>
              <w:t>对各响应供应商提供的关键节点的安全保障措施，针对项目执行过程中可能发生的紧急情况或突发事件的应急方案进行综合评价： 1.各关键节点的安全保障措施具体合理，应急方案详细合理，可行性高，得15分； 2.各关键节点的安全保障措施较合理，应急方案较为详细合理，可行性较高，得10分； 3.各关键节点的安全保障措施较片面，应急方案描述不够清晰，可行性一般，得5分； 4.各关键节点的安全保障措施较简单，应急方案描述模糊，可行性差，得1分； 5.没有提供方案的不得分。</w:t>
            </w:r>
          </w:p>
        </w:tc>
      </w:tr>
      <w:tr>
        <w:tc>
          <w:tcPr>
            <w:tcW w:type="dxa" w:w="922"/>
            <w:gridSpan w:val="2"/>
            <w:vMerge/>
          </w:tcPr>
          <w:p/>
        </w:tc>
        <w:tc>
          <w:tcPr>
            <w:tcW w:type="dxa" w:w="2307"/>
          </w:tcPr>
          <w:p>
            <w:pPr>
              <w:pStyle w:val="null3"/>
              <w:jc w:val="left"/>
            </w:pPr>
            <w:r>
              <w:rPr/>
              <w:t>进度计划及工作安排 (15.0分)</w:t>
            </w:r>
          </w:p>
        </w:tc>
        <w:tc>
          <w:tcPr>
            <w:tcW w:type="dxa" w:w="5076"/>
          </w:tcPr>
          <w:p>
            <w:pPr>
              <w:pStyle w:val="null3"/>
              <w:jc w:val="left"/>
            </w:pPr>
            <w:r>
              <w:rPr/>
              <w:t>对各响应供应商针对本项目要求制定的进度计划及工作安排进行综合评价： 1.进度计划及工作安排详细、具体、合理，内容齐全，得 15分； 2.进度计划及工作安排较详细、较具体、较合理，内容较齐全，得10分； 3.进度计划及工作安排基本满足要求，得5分； 4.进度计划及工作安排不符合基本要求，得1分； 5.没有提供方案的不得分。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提供2023年1月1日（以合同签订时间为准）至今具有同类型项目服务经验的，每提供一项业绩得1分，最高得5分，无或其他情况不得分。 备注：提供合同关键页（含签订合同双方的单位名称、合同项目名称、与含签订合同双方的落款盖章、签订日期的关键页）复印件，无不得分。</w:t>
            </w:r>
          </w:p>
        </w:tc>
      </w:tr>
      <w:tr>
        <w:tc>
          <w:tcPr>
            <w:tcW w:type="dxa" w:w="922"/>
            <w:gridSpan w:val="2"/>
            <w:vMerge/>
          </w:tcPr>
          <w:p/>
        </w:tc>
        <w:tc>
          <w:tcPr>
            <w:tcW w:type="dxa" w:w="2307"/>
          </w:tcPr>
          <w:p>
            <w:pPr>
              <w:pStyle w:val="null3"/>
              <w:jc w:val="left"/>
            </w:pPr>
            <w:r>
              <w:rPr/>
              <w:t>项目团队岗位设置 (10.0分)</w:t>
            </w:r>
          </w:p>
        </w:tc>
        <w:tc>
          <w:tcPr>
            <w:tcW w:type="dxa" w:w="5076"/>
          </w:tcPr>
          <w:p>
            <w:pPr>
              <w:pStyle w:val="null3"/>
              <w:jc w:val="left"/>
            </w:pPr>
            <w:r>
              <w:rPr/>
              <w:t>对供应商拟投入本项目所配备的专职服务团队情况进行评价：从业人员应具备3年以上同类项目工作经验，每提供1人得2分，最多得10分。 注：需同时提供①身份证扫描件；②工作履历表；③递交响应文件截止前近三个月内任意一个月的单位社保缴纳证明。上述证明材料均需加盖公章，不提供或不齐全均不得分。</w:t>
            </w:r>
          </w:p>
        </w:tc>
      </w:tr>
      <w:tr>
        <w:tc>
          <w:tcPr>
            <w:tcW w:type="dxa" w:w="922"/>
            <w:gridSpan w:val="2"/>
            <w:vMerge/>
          </w:tcPr>
          <w:p/>
        </w:tc>
        <w:tc>
          <w:tcPr>
            <w:tcW w:type="dxa" w:w="2307"/>
          </w:tcPr>
          <w:p>
            <w:pPr>
              <w:pStyle w:val="null3"/>
              <w:jc w:val="left"/>
            </w:pPr>
            <w:r>
              <w:rPr/>
              <w:t>服务响应时间 (5.0分)</w:t>
            </w:r>
          </w:p>
        </w:tc>
        <w:tc>
          <w:tcPr>
            <w:tcW w:type="dxa" w:w="5076"/>
          </w:tcPr>
          <w:p>
            <w:pPr>
              <w:pStyle w:val="null3"/>
              <w:jc w:val="left"/>
            </w:pPr>
            <w:r>
              <w:rPr/>
              <w:t>响应供应商接采购人服务通知后到达采购人单位时间： 1、响应供应商承诺接到采购人服务通知后能在1小时（含）内到达的，得5分； 2、响应供应商承诺接到采购人服务通知后能在1小时（不含）-1.5小时（含）内到达的，得3分；无或其他不得分。 3、响应供应商承诺接到采购人服务通知后能在1.5小时（不含）-2小时（含）内到达的，得1分； 4、无或其他不得分。 注：响应供应商须提供书面承诺函，格式自拟。</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采购包2(2026年“兰缘盛荟·花开越秀”文旅周活动):</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技术部分65.0分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项目理解程度 (15.0分)</w:t>
            </w:r>
          </w:p>
        </w:tc>
        <w:tc>
          <w:tcPr>
            <w:tcW w:type="dxa" w:w="5076"/>
          </w:tcPr>
          <w:p>
            <w:pPr>
              <w:pStyle w:val="null3"/>
              <w:jc w:val="left"/>
            </w:pPr>
            <w:r>
              <w:rPr/>
              <w:t>根据供应商对本项目的理解与解读程度、以及对项目重难点分析及解决方案进行综合评审： 1.对项目的理解准确，对项目重难点分析准确且能提供有效解决方案，对项目能做深入的解读，15分； 2.对项目的理解比较准确，对项目重难点分析比较准确且能提供基本解决方案，对项目能做比较深入的解读10分； 3.对项目的理解有偏差，对项目重难点分析有偏差，没有提供解决方案，对项目能做简单的解读，5分。 4.其它或无响应内容，得0分。</w:t>
            </w:r>
          </w:p>
        </w:tc>
      </w:tr>
      <w:tr>
        <w:tc>
          <w:tcPr>
            <w:tcW w:type="dxa" w:w="922"/>
            <w:gridSpan w:val="2"/>
            <w:vMerge/>
          </w:tcPr>
          <w:p/>
        </w:tc>
        <w:tc>
          <w:tcPr>
            <w:tcW w:type="dxa" w:w="2307"/>
          </w:tcPr>
          <w:p>
            <w:pPr>
              <w:pStyle w:val="null3"/>
              <w:jc w:val="left"/>
            </w:pPr>
            <w:r>
              <w:rPr/>
              <w:t>项目总体服务方案 (20.0分)</w:t>
            </w:r>
          </w:p>
        </w:tc>
        <w:tc>
          <w:tcPr>
            <w:tcW w:type="dxa" w:w="5076"/>
          </w:tcPr>
          <w:p>
            <w:pPr>
              <w:pStyle w:val="null3"/>
              <w:jc w:val="left"/>
            </w:pPr>
            <w:r>
              <w:rPr/>
              <w:t>根据供应商提供的项目总体服务方案与采购需求的符合程度（具体内容是否丰富、是否具有专业性和针对性、构思是否新颖等）进行综合评分： 1.内容详细、详实、具有专业性和针对性，构思新颖，条理清楚、逻辑性强、详细规范、合理可行、具有可操作性，有详细合理的设计可行性高，可操作性强，对项目实施具有较高保障性的，得20分； 2.内容相对详细、具有一定的专业性和针对性，构思较新颖，条理、逻辑性一般，具有一定的可行性、可操作性，设计基本满足需求，可操作性较强，对项目实施具有一定的保障性的，得15分； 3.内容简单，专业性、针对性较差，条理、逻辑性较弱，可行性、可操作性一般，对项目实施的保障性较差的，得10分。 4.部分内容不能满足采购需求要求，且方案内容不清晰完整，可行性、可操作性差的，得5分； 5.不提供不得分。</w:t>
            </w:r>
          </w:p>
        </w:tc>
      </w:tr>
      <w:tr>
        <w:tc>
          <w:tcPr>
            <w:tcW w:type="dxa" w:w="922"/>
            <w:gridSpan w:val="2"/>
            <w:vMerge/>
          </w:tcPr>
          <w:p/>
        </w:tc>
        <w:tc>
          <w:tcPr>
            <w:tcW w:type="dxa" w:w="2307"/>
          </w:tcPr>
          <w:p>
            <w:pPr>
              <w:pStyle w:val="null3"/>
              <w:jc w:val="left"/>
            </w:pPr>
            <w:r>
              <w:rPr/>
              <w:t>保障措施及应急方案 (15.0分)</w:t>
            </w:r>
          </w:p>
        </w:tc>
        <w:tc>
          <w:tcPr>
            <w:tcW w:type="dxa" w:w="5076"/>
          </w:tcPr>
          <w:p>
            <w:pPr>
              <w:pStyle w:val="null3"/>
              <w:jc w:val="left"/>
            </w:pPr>
            <w:r>
              <w:rPr/>
              <w:t>对各响应供应商提供的关键节点的安全保障措施，针对项目执行过程中可能发生的紧急情况或突发事件的应急方案进行综合评价： 1.各关键节点的安全保障措施具体合理，应急方案详细合理，可行性高，得15分； 2.各关键节点的安全保障措施较合理，应急方案较为详细合理，可行性较高，得10分； 3.各关键节点的安全保障措施较片面，应急方案描述不够清晰，可行性一般，得5分； 4.各关键节点的安全保障措施较简单，应急方案描述模糊，可行性差，得1分； 5.没有提供方案的不得分。</w:t>
            </w:r>
          </w:p>
        </w:tc>
      </w:tr>
      <w:tr>
        <w:tc>
          <w:tcPr>
            <w:tcW w:type="dxa" w:w="922"/>
            <w:gridSpan w:val="2"/>
            <w:vMerge/>
          </w:tcPr>
          <w:p/>
        </w:tc>
        <w:tc>
          <w:tcPr>
            <w:tcW w:type="dxa" w:w="2307"/>
          </w:tcPr>
          <w:p>
            <w:pPr>
              <w:pStyle w:val="null3"/>
              <w:jc w:val="left"/>
            </w:pPr>
            <w:r>
              <w:rPr/>
              <w:t>进度计划及工作安排 (15.0分)</w:t>
            </w:r>
          </w:p>
        </w:tc>
        <w:tc>
          <w:tcPr>
            <w:tcW w:type="dxa" w:w="5076"/>
          </w:tcPr>
          <w:p>
            <w:pPr>
              <w:pStyle w:val="null3"/>
              <w:jc w:val="left"/>
            </w:pPr>
            <w:r>
              <w:rPr/>
              <w:t>对各响应供应商针对本项目要求制定的进度计划及工作安排进行综合评价： 1.进度计划及工作安排详细、具体、合理，内容齐全，得 15分； 2.进度计划及工作安排较详细、较具体、较合理，内容较齐全，得10分； 3.进度计划及工作安排基本满足要求，得5分； 4.进度计划及工作安排不符合基本要求，得1分； 5.没有提供方案的不得分。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提供2023年1月1日（以合同签订时间为准）至今具有同类型项目服务经验的，每提供一项业绩得1分，最高得5分，无或其他情况不得分。 备注：提供合同关键页（含签订合同双方的单位名称、合同项目名称、与含签订合同双方的落款盖章、签订日期的关键页）复印件，无不得分。</w:t>
            </w:r>
          </w:p>
        </w:tc>
      </w:tr>
      <w:tr>
        <w:tc>
          <w:tcPr>
            <w:tcW w:type="dxa" w:w="922"/>
            <w:gridSpan w:val="2"/>
            <w:vMerge/>
          </w:tcPr>
          <w:p/>
        </w:tc>
        <w:tc>
          <w:tcPr>
            <w:tcW w:type="dxa" w:w="2307"/>
          </w:tcPr>
          <w:p>
            <w:pPr>
              <w:pStyle w:val="null3"/>
              <w:jc w:val="left"/>
            </w:pPr>
            <w:r>
              <w:rPr/>
              <w:t>项目团队岗位设置 (10.0分)</w:t>
            </w:r>
          </w:p>
        </w:tc>
        <w:tc>
          <w:tcPr>
            <w:tcW w:type="dxa" w:w="5076"/>
          </w:tcPr>
          <w:p>
            <w:pPr>
              <w:pStyle w:val="null3"/>
              <w:jc w:val="left"/>
            </w:pPr>
            <w:r>
              <w:rPr/>
              <w:t>对供应商拟投入本项目所配备的专职服务团队情况进行评价：从业人员应具备3年以上同类项目工作经验，每提供1人得2分，最多得10分。 注：需同时提供①身份证扫描件；②工作履历表；③递交响应文件截止前近三个月内任意一个月的单位社保缴纳证明。上述证明材料均需加盖公章，不提供或不齐全均不得分。</w:t>
            </w:r>
          </w:p>
        </w:tc>
      </w:tr>
      <w:tr>
        <w:tc>
          <w:tcPr>
            <w:tcW w:type="dxa" w:w="922"/>
            <w:gridSpan w:val="2"/>
            <w:vMerge/>
          </w:tcPr>
          <w:p/>
        </w:tc>
        <w:tc>
          <w:tcPr>
            <w:tcW w:type="dxa" w:w="2307"/>
          </w:tcPr>
          <w:p>
            <w:pPr>
              <w:pStyle w:val="null3"/>
              <w:jc w:val="left"/>
            </w:pPr>
            <w:r>
              <w:rPr/>
              <w:t>服务响应时间 (5.0分)</w:t>
            </w:r>
          </w:p>
        </w:tc>
        <w:tc>
          <w:tcPr>
            <w:tcW w:type="dxa" w:w="5076"/>
          </w:tcPr>
          <w:p>
            <w:pPr>
              <w:pStyle w:val="null3"/>
              <w:jc w:val="left"/>
            </w:pPr>
            <w:r>
              <w:rPr/>
              <w:t>响应供应商接采购人服务通知后到达采购人单位时间： 1、响应供应商承诺接到采购人服务通知后能在1小时（含）内到达的，得5分； 2、响应供应商承诺接到采购人服务通知后能在1小时（不含）-1.5小时（含）内到达的，得3分；无或其他不得分。 3、响应供应商承诺接到采购人服务通知后能在1.5小时（不含）-2小时（含）内到达的，得1分； 4、无或其他不得分。 注：响应供应商须提供书面承诺函，格式自拟。</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采购包3(2026年越秀区海丝文旅周活动):</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技术部分65.0分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项目理解程度 (15.0分)</w:t>
            </w:r>
          </w:p>
        </w:tc>
        <w:tc>
          <w:tcPr>
            <w:tcW w:type="dxa" w:w="5076"/>
          </w:tcPr>
          <w:p>
            <w:pPr>
              <w:pStyle w:val="null3"/>
              <w:jc w:val="left"/>
            </w:pPr>
            <w:r>
              <w:rPr/>
              <w:t>根据供应商对本项目的理解与解读程度、以及对项目重难点分析及解决方案进行综合评审： 1.对项目的理解准确，对项目重难点分析准确且能提供有效解决方案，对项目能做深入的解读，15分； 2.对项目的理解比较准确，对项目重难点分析比较准确且能提供基本解决方案，对项目能做比较深入的解读10分； 3.对项目的理解有偏差，对项目重难点分析有偏差，没有提供解决方案，对项目能做简单的解读，5分。 4.其它或无响应内容，得0分。</w:t>
            </w:r>
          </w:p>
        </w:tc>
      </w:tr>
      <w:tr>
        <w:tc>
          <w:tcPr>
            <w:tcW w:type="dxa" w:w="922"/>
            <w:gridSpan w:val="2"/>
            <w:vMerge/>
          </w:tcPr>
          <w:p/>
        </w:tc>
        <w:tc>
          <w:tcPr>
            <w:tcW w:type="dxa" w:w="2307"/>
          </w:tcPr>
          <w:p>
            <w:pPr>
              <w:pStyle w:val="null3"/>
              <w:jc w:val="left"/>
            </w:pPr>
            <w:r>
              <w:rPr/>
              <w:t>项目总体服务方案 (20.0分)</w:t>
            </w:r>
          </w:p>
        </w:tc>
        <w:tc>
          <w:tcPr>
            <w:tcW w:type="dxa" w:w="5076"/>
          </w:tcPr>
          <w:p>
            <w:pPr>
              <w:pStyle w:val="null3"/>
              <w:jc w:val="left"/>
            </w:pPr>
            <w:r>
              <w:rPr/>
              <w:t>根据供应商提供的项目总体服务方案与采购需求的符合程度（具体内容是否丰富、是否具有专业性和针对性、构思是否新颖等）进行综合评分： 1.内容详细、详实、具有专业性和针对性，构思新颖，条理清楚、逻辑性强、详细规范、合理可行、具有可操作性，有详细合理的设计可行性高，可操作性强，对项目实施具有较高保障性的，得20分； 2.内容相对详细、具有一定的专业性和针对性，构思较新颖，条理、逻辑性一般，具有一定的可行性、可操作性，设计基本满足需求，可操作性较强，对项目实施具有一定的保障性的，得15分； 3.内容简单，专业性、针对性较差，条理、逻辑性较弱，可行性、可操作性一般，对项目实施的保障性较差的，得10分。 4.部分内容不能满足采购需求要求，且方案内容不清晰完整，可行性、可操作性差的，得5分； 5.不提供不得分。</w:t>
            </w:r>
          </w:p>
        </w:tc>
      </w:tr>
      <w:tr>
        <w:tc>
          <w:tcPr>
            <w:tcW w:type="dxa" w:w="922"/>
            <w:gridSpan w:val="2"/>
            <w:vMerge/>
          </w:tcPr>
          <w:p/>
        </w:tc>
        <w:tc>
          <w:tcPr>
            <w:tcW w:type="dxa" w:w="2307"/>
          </w:tcPr>
          <w:p>
            <w:pPr>
              <w:pStyle w:val="null3"/>
              <w:jc w:val="left"/>
            </w:pPr>
            <w:r>
              <w:rPr/>
              <w:t>保障措施及应急方案 (15.0分)</w:t>
            </w:r>
          </w:p>
        </w:tc>
        <w:tc>
          <w:tcPr>
            <w:tcW w:type="dxa" w:w="5076"/>
          </w:tcPr>
          <w:p>
            <w:pPr>
              <w:pStyle w:val="null3"/>
              <w:jc w:val="left"/>
            </w:pPr>
            <w:r>
              <w:rPr/>
              <w:t>对各响应供应商提供的关键节点的安全保障措施，针对项目执行过程中可能发生的紧急情况或突发事件的应急方案进行综合评价： 1.各关键节点的安全保障措施具体合理，应急方案详细合理，可行性高，得15分； 2.各关键节点的安全保障措施较合理，应急方案较为详细合理，可行性较高，得10分； 3.各关键节点的安全保障措施较片面，应急方案描述不够清晰，可行性一般，得5分； 4.各关键节点的安全保障措施较简单，应急方案描述模糊，可行性差，得1分； 5.没有提供方案的不得分。</w:t>
            </w:r>
          </w:p>
        </w:tc>
      </w:tr>
      <w:tr>
        <w:tc>
          <w:tcPr>
            <w:tcW w:type="dxa" w:w="922"/>
            <w:gridSpan w:val="2"/>
            <w:vMerge/>
          </w:tcPr>
          <w:p/>
        </w:tc>
        <w:tc>
          <w:tcPr>
            <w:tcW w:type="dxa" w:w="2307"/>
          </w:tcPr>
          <w:p>
            <w:pPr>
              <w:pStyle w:val="null3"/>
              <w:jc w:val="left"/>
            </w:pPr>
            <w:r>
              <w:rPr/>
              <w:t>进度计划及工作安排 (15.0分)</w:t>
            </w:r>
          </w:p>
        </w:tc>
        <w:tc>
          <w:tcPr>
            <w:tcW w:type="dxa" w:w="5076"/>
          </w:tcPr>
          <w:p>
            <w:pPr>
              <w:pStyle w:val="null3"/>
              <w:jc w:val="left"/>
            </w:pPr>
            <w:r>
              <w:rPr/>
              <w:t>对各响应供应商针对本项目要求制定的进度计划及工作安排进行综合评价： 1.进度计划及工作安排详细、具体、合理，内容齐全，得 15分； 2.进度计划及工作安排较详细、较具体、较合理，内容较齐全，得10分； 3.进度计划及工作安排基本满足要求，得5分； 4.进度计划及工作安排不符合基本要求，得1分； 5.没有提供方案的不得分。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提供2023年1月1日（以合同签订时间为准）至今具有同类型项目服务经验的，每提供一项业绩得1分，最高得5分，无或其他情况不得分。 备注：提供合同关键页（含签订合同双方的单位名称、合同项目名称、与含签订合同双方的落款盖章、签订日期的关键页）复印件，无不得分。</w:t>
            </w:r>
          </w:p>
        </w:tc>
      </w:tr>
      <w:tr>
        <w:tc>
          <w:tcPr>
            <w:tcW w:type="dxa" w:w="922"/>
            <w:gridSpan w:val="2"/>
            <w:vMerge/>
          </w:tcPr>
          <w:p/>
        </w:tc>
        <w:tc>
          <w:tcPr>
            <w:tcW w:type="dxa" w:w="2307"/>
          </w:tcPr>
          <w:p>
            <w:pPr>
              <w:pStyle w:val="null3"/>
              <w:jc w:val="left"/>
            </w:pPr>
            <w:r>
              <w:rPr/>
              <w:t>项目团队岗位设置 (10.0分)</w:t>
            </w:r>
          </w:p>
        </w:tc>
        <w:tc>
          <w:tcPr>
            <w:tcW w:type="dxa" w:w="5076"/>
          </w:tcPr>
          <w:p>
            <w:pPr>
              <w:pStyle w:val="null3"/>
              <w:jc w:val="left"/>
            </w:pPr>
            <w:r>
              <w:rPr/>
              <w:t>对供应商拟投入本项目所配备的专职服务团队情况进行评价：从业人员应具备3年以上同类项目工作经验，每提供1人得2分，最多得10分。 注：需同时提供①身份证扫描件；②工作履历表；③递交响应文件截止前近三个月内任意一个月的单位社保缴纳证明。上述证明材料均需加盖公章，不提供或不齐全均不得分。</w:t>
            </w:r>
          </w:p>
        </w:tc>
      </w:tr>
      <w:tr>
        <w:tc>
          <w:tcPr>
            <w:tcW w:type="dxa" w:w="922"/>
            <w:gridSpan w:val="2"/>
            <w:vMerge/>
          </w:tcPr>
          <w:p/>
        </w:tc>
        <w:tc>
          <w:tcPr>
            <w:tcW w:type="dxa" w:w="2307"/>
          </w:tcPr>
          <w:p>
            <w:pPr>
              <w:pStyle w:val="null3"/>
              <w:jc w:val="left"/>
            </w:pPr>
            <w:r>
              <w:rPr/>
              <w:t>服务响应时间 (5.0分)</w:t>
            </w:r>
          </w:p>
        </w:tc>
        <w:tc>
          <w:tcPr>
            <w:tcW w:type="dxa" w:w="5076"/>
          </w:tcPr>
          <w:p>
            <w:pPr>
              <w:pStyle w:val="null3"/>
              <w:jc w:val="left"/>
            </w:pPr>
            <w:r>
              <w:rPr/>
              <w:t>响应供应商接采购人服务通知后到达采购人单位时间： 1、响应供应商承诺接到采购人服务通知后能在1小时（含）内到达的，得5分； 2、响应供应商承诺接到采购人服务通知后能在1小时（不含）-1.5小时（含）内到达的，得3分；无或其他不得分。 3、响应供应商承诺接到采购人服务通知后能在1.5小时（不含）-2小时（含）内到达的，得1分； 4、无或其他不得分。 注：响应供应商须提供书面承诺函，格式自拟。</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pPr>
      <w:r>
        <w:rPr/>
        <w:t>采购包2：</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pPr>
      <w:r>
        <w:rPr/>
        <w:t>采购包3：</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jc w:val="both"/>
      </w:pPr>
      <w:r>
        <w:rPr>
          <w:sz w:val="24"/>
          <w:b/>
          <w:color w:val="000000"/>
        </w:rPr>
        <w:t>甲方：</w:t>
      </w:r>
      <w:r>
        <w:rPr>
          <w:sz w:val="24"/>
          <w:b/>
          <w:color w:val="000000"/>
          <w:u w:val="single"/>
        </w:rPr>
        <w:t xml:space="preserve">                   </w:t>
      </w:r>
      <w:r>
        <w:rPr>
          <w:sz w:val="24"/>
          <w:u w:val="single"/>
        </w:rPr>
        <w:t xml:space="preserve"> </w:t>
      </w:r>
    </w:p>
    <w:p>
      <w:pPr>
        <w:pStyle w:val="null3"/>
        <w:jc w:val="both"/>
      </w:pPr>
      <w:r>
        <w:rPr>
          <w:sz w:val="24"/>
          <w:color w:val="000000"/>
        </w:rPr>
        <w:t>电话：</w:t>
      </w:r>
      <w:r>
        <w:rPr>
          <w:sz w:val="24"/>
          <w:b/>
          <w:color w:val="000000"/>
          <w:u w:val="single"/>
        </w:rPr>
        <w:t xml:space="preserve">                  </w:t>
      </w:r>
      <w:r>
        <w:rPr>
          <w:sz w:val="24"/>
          <w:u w:val="single"/>
        </w:rPr>
        <w:t xml:space="preserve"> </w:t>
      </w:r>
      <w:r>
        <w:rPr>
          <w:sz w:val="24"/>
          <w:color w:val="000000"/>
        </w:rPr>
        <w:t>传真 ：</w:t>
      </w:r>
      <w:r>
        <w:rPr>
          <w:sz w:val="24"/>
          <w:b/>
          <w:color w:val="000000"/>
          <w:u w:val="single"/>
        </w:rPr>
        <w:t xml:space="preserve">                  </w:t>
      </w:r>
      <w:r>
        <w:rPr>
          <w:sz w:val="24"/>
          <w:u w:val="single"/>
        </w:rPr>
        <w:t xml:space="preserve"> </w:t>
      </w:r>
      <w:r>
        <w:rPr>
          <w:sz w:val="24"/>
          <w:color w:val="000000"/>
        </w:rPr>
        <w:t>地址：</w:t>
      </w:r>
      <w:r>
        <w:rPr>
          <w:sz w:val="24"/>
          <w:b/>
          <w:color w:val="000000"/>
          <w:u w:val="single"/>
        </w:rPr>
        <w:t xml:space="preserve">                  </w:t>
      </w:r>
      <w:r>
        <w:rPr>
          <w:sz w:val="24"/>
          <w:u w:val="single"/>
        </w:rPr>
        <w:t xml:space="preserve"> </w:t>
      </w:r>
    </w:p>
    <w:p>
      <w:pPr>
        <w:pStyle w:val="null3"/>
        <w:jc w:val="both"/>
      </w:pPr>
      <w:r>
        <w:rPr>
          <w:sz w:val="24"/>
          <w:b/>
          <w:color w:val="000000"/>
        </w:rPr>
        <w:t>乙方：</w:t>
      </w:r>
      <w:r>
        <w:rPr>
          <w:sz w:val="24"/>
          <w:b/>
          <w:color w:val="000000"/>
          <w:u w:val="single"/>
        </w:rPr>
        <w:t xml:space="preserve">                  </w:t>
      </w:r>
      <w:r>
        <w:rPr>
          <w:sz w:val="24"/>
          <w:u w:val="single"/>
        </w:rPr>
        <w:t xml:space="preserve"> </w:t>
      </w:r>
    </w:p>
    <w:p>
      <w:pPr>
        <w:pStyle w:val="null3"/>
        <w:jc w:val="both"/>
      </w:pPr>
      <w:r>
        <w:rPr>
          <w:sz w:val="24"/>
          <w:color w:val="000000"/>
        </w:rPr>
        <w:t>电话：</w:t>
      </w:r>
      <w:r>
        <w:rPr>
          <w:sz w:val="24"/>
          <w:b/>
          <w:color w:val="000000"/>
          <w:u w:val="single"/>
        </w:rPr>
        <w:t xml:space="preserve">                  </w:t>
      </w:r>
      <w:r>
        <w:rPr>
          <w:sz w:val="24"/>
          <w:u w:val="single"/>
        </w:rPr>
        <w:t xml:space="preserve"> </w:t>
      </w:r>
      <w:r>
        <w:rPr>
          <w:sz w:val="24"/>
          <w:color w:val="000000"/>
        </w:rPr>
        <w:t>传真：</w:t>
      </w:r>
      <w:r>
        <w:rPr>
          <w:sz w:val="24"/>
          <w:b/>
          <w:color w:val="000000"/>
          <w:u w:val="single"/>
        </w:rPr>
        <w:t xml:space="preserve">                  </w:t>
      </w:r>
      <w:r>
        <w:rPr>
          <w:sz w:val="24"/>
          <w:u w:val="single"/>
        </w:rPr>
        <w:t xml:space="preserve"> </w:t>
      </w:r>
      <w:r>
        <w:rPr>
          <w:sz w:val="24"/>
          <w:color w:val="000000"/>
        </w:rPr>
        <w:t>地址：</w:t>
      </w:r>
      <w:r>
        <w:rPr>
          <w:sz w:val="24"/>
          <w:b/>
          <w:color w:val="000000"/>
          <w:u w:val="single"/>
        </w:rPr>
        <w:t xml:space="preserve">                  </w:t>
      </w:r>
      <w:r>
        <w:rPr>
          <w:sz w:val="24"/>
          <w:u w:val="single"/>
        </w:rPr>
        <w:t xml:space="preserve"> </w:t>
      </w:r>
    </w:p>
    <w:p>
      <w:pPr>
        <w:pStyle w:val="null3"/>
        <w:ind w:firstLine="420"/>
        <w:jc w:val="both"/>
      </w:pPr>
      <w:r>
        <w:rPr>
          <w:sz w:val="24"/>
          <w:color w:val="000000"/>
        </w:rPr>
        <w:t>根据《中华人民共和国采购法》、《中华人民共和国民法典》等相关法律法规及</w:t>
      </w:r>
      <w:r>
        <w:rPr>
          <w:sz w:val="24"/>
          <w:color w:val="000000"/>
          <w:u w:val="single"/>
        </w:rPr>
        <w:t>2026年越秀区品牌文化活动采购项目</w:t>
      </w:r>
      <w:r>
        <w:rPr>
          <w:sz w:val="24"/>
          <w:color w:val="000000"/>
        </w:rPr>
        <w:t>竞争性磋商文件（项目编号：GSZB26C0002C）的要求，经双方协商，本着平等互利和诚实信用的原则，一致同意签订本合同。</w:t>
      </w:r>
    </w:p>
    <w:p>
      <w:pPr>
        <w:pStyle w:val="null3"/>
        <w:jc w:val="both"/>
      </w:pPr>
      <w:r>
        <w:rPr>
          <w:sz w:val="24"/>
          <w:b/>
          <w:color w:val="000000"/>
        </w:rPr>
        <w:t>第一条  合同标的</w:t>
      </w:r>
      <w:r>
        <w:br/>
      </w:r>
      <w:r>
        <w:rPr>
          <w:sz w:val="24"/>
          <w:color w:val="000000"/>
        </w:rPr>
        <w:t xml:space="preserve">    乙方根据甲方需求提供下列服务：服务范围和内容详见下表“服务一览表”</w:t>
      </w:r>
    </w:p>
    <w:p>
      <w:pPr>
        <w:pStyle w:val="null3"/>
        <w:ind w:firstLine="482"/>
        <w:jc w:val="center"/>
      </w:pPr>
      <w:r>
        <w:rPr>
          <w:sz w:val="24"/>
          <w:b/>
          <w:color w:val="000000"/>
        </w:rPr>
        <w:t>服务内容一览表</w:t>
      </w:r>
    </w:p>
    <w:tbl>
      <w:tblPr>
        <w:tblW w:w="0" w:type="auto"/>
        <w:tblBorders>
          <w:top w:val="none" w:color="000000" w:sz="4"/>
          <w:left w:val="none" w:color="000000" w:sz="4"/>
          <w:bottom w:val="none" w:color="000000" w:sz="4"/>
          <w:right w:val="none" w:color="000000" w:sz="4"/>
          <w:insideH w:val="none"/>
          <w:insideV w:val="none"/>
        </w:tblBorders>
      </w:tblPr>
      <w:tblGrid>
        <w:gridCol w:w="664"/>
        <w:gridCol w:w="5452"/>
        <w:gridCol w:w="2190"/>
      </w:tblGrid>
      <w:tr>
        <w:tc>
          <w:tcPr>
            <w:tcW w:type="dxa" w:w="6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序号</w:t>
            </w:r>
          </w:p>
        </w:tc>
        <w:tc>
          <w:tcPr>
            <w:tcW w:type="dxa" w:w="54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服务内容名称</w:t>
            </w:r>
          </w:p>
        </w:tc>
        <w:tc>
          <w:tcPr>
            <w:tcW w:type="dxa" w:w="2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服务期限</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5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5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p>
        </w:tc>
        <w:tc>
          <w:tcPr>
            <w:tcW w:type="dxa" w:w="2190"/>
            <w:vMerge/>
            <w:tcBorders>
              <w:top w:val="none" w:color="000000" w:sz="4"/>
              <w:left w:val="none" w:color="000000" w:sz="4"/>
              <w:bottom w:val="single" w:color="000000" w:sz="4"/>
              <w:right w:val="single" w:color="000000" w:sz="4"/>
            </w:tcBorders>
          </w:tcP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5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90"/>
            <w:vMerge/>
            <w:tcBorders>
              <w:top w:val="none" w:color="000000" w:sz="4"/>
              <w:left w:val="none" w:color="000000" w:sz="4"/>
              <w:bottom w:val="single" w:color="000000" w:sz="4"/>
              <w:right w:val="single" w:color="000000" w:sz="4"/>
            </w:tcBorders>
          </w:tcPr>
          <w:p/>
        </w:tc>
      </w:tr>
    </w:tbl>
    <w:p>
      <w:pPr>
        <w:pStyle w:val="null3"/>
        <w:jc w:val="both"/>
      </w:pPr>
      <w:r>
        <w:rPr>
          <w:sz w:val="24"/>
          <w:b/>
          <w:color w:val="000000"/>
        </w:rPr>
        <w:t>第二条  合同总价款</w:t>
      </w:r>
      <w:r>
        <w:br/>
      </w:r>
      <w:r>
        <w:rPr>
          <w:sz w:val="24"/>
          <w:color w:val="000000"/>
        </w:rPr>
        <w:t xml:space="preserve">     本合同项下服务总价款为</w:t>
      </w:r>
      <w:r>
        <w:rPr>
          <w:sz w:val="24"/>
          <w:color w:val="000000"/>
          <w:u w:val="single"/>
        </w:rPr>
        <w:t>¥            元</w:t>
      </w:r>
      <w:r>
        <w:rPr>
          <w:sz w:val="24"/>
          <w:color w:val="000000"/>
        </w:rPr>
        <w:t>（大写）人民币</w:t>
      </w:r>
      <w:r>
        <w:rPr>
          <w:sz w:val="24"/>
          <w:u w:val="single"/>
        </w:rPr>
        <w:t xml:space="preserve">        </w:t>
      </w:r>
      <w:r>
        <w:rPr>
          <w:sz w:val="24"/>
          <w:color w:val="000000"/>
        </w:rPr>
        <w:t>，分项价款在“分项报价表”中有明确规定。</w:t>
      </w:r>
      <w:r>
        <w:br/>
      </w:r>
      <w:r>
        <w:rPr>
          <w:sz w:val="24"/>
          <w:color w:val="000000"/>
        </w:rPr>
        <w:t xml:space="preserve">    本合同总价款包含了</w:t>
      </w:r>
      <w:r>
        <w:rPr>
          <w:sz w:val="24"/>
          <w:color w:val="000000"/>
          <w:u w:val="single"/>
        </w:rPr>
        <w:t xml:space="preserve">  合同税、活动承办服务</w:t>
      </w:r>
      <w:r>
        <w:rPr>
          <w:sz w:val="24"/>
          <w:color w:val="000000"/>
        </w:rPr>
        <w:t>等一切费用。</w:t>
      </w:r>
    </w:p>
    <w:p>
      <w:pPr>
        <w:pStyle w:val="null3"/>
        <w:ind w:firstLine="480"/>
        <w:jc w:val="both"/>
      </w:pPr>
      <w:r>
        <w:rPr>
          <w:sz w:val="24"/>
          <w:color w:val="000000"/>
        </w:rPr>
        <w:t>本合同执行期间合同总价款不变。</w:t>
      </w:r>
    </w:p>
    <w:p>
      <w:pPr>
        <w:pStyle w:val="null3"/>
        <w:jc w:val="both"/>
      </w:pPr>
      <w:r>
        <w:rPr>
          <w:sz w:val="24"/>
          <w:b/>
          <w:color w:val="000000"/>
        </w:rPr>
        <w:t>第三条  付款方式</w:t>
      </w:r>
    </w:p>
    <w:p>
      <w:pPr>
        <w:pStyle w:val="null3"/>
        <w:ind w:firstLine="480"/>
      </w:pPr>
      <w:r>
        <w:rPr>
          <w:sz w:val="24"/>
          <w:color w:val="000000"/>
        </w:rPr>
        <w:t>（一）合同签订后乙方提交的工作方案和工作计划经甲方审核确认，并在合同签订后经乙方提供有效合法等额发票后的15个日历日内甲方向乙方支付合同总金额的70％，即</w:t>
      </w:r>
      <w:r>
        <w:rPr>
          <w:sz w:val="24"/>
          <w:color w:val="000000"/>
          <w:u w:val="single"/>
        </w:rPr>
        <w:t>¥         元</w:t>
      </w:r>
      <w:r>
        <w:rPr>
          <w:sz w:val="24"/>
          <w:color w:val="000000"/>
        </w:rPr>
        <w:t>（大写）人民币</w:t>
      </w:r>
      <w:r>
        <w:rPr>
          <w:sz w:val="24"/>
          <w:u w:val="single"/>
        </w:rPr>
        <w:t xml:space="preserve">           </w:t>
      </w:r>
      <w:r>
        <w:rPr>
          <w:sz w:val="24"/>
          <w:color w:val="000000"/>
        </w:rPr>
        <w:t>；</w:t>
      </w:r>
    </w:p>
    <w:p>
      <w:pPr>
        <w:pStyle w:val="null3"/>
        <w:ind w:firstLine="480"/>
      </w:pPr>
      <w:r>
        <w:rPr>
          <w:sz w:val="24"/>
          <w:color w:val="000000"/>
        </w:rPr>
        <w:t>（二）待本项目活动顺利完成、总结报告提交并经采购人审定通过，并经甲方验收合格后15个日历日内，甲方向乙方支付合同总金额的30％，即</w:t>
      </w:r>
      <w:r>
        <w:rPr>
          <w:sz w:val="24"/>
          <w:color w:val="000000"/>
          <w:u w:val="single"/>
        </w:rPr>
        <w:t>¥             元</w:t>
      </w:r>
      <w:r>
        <w:rPr>
          <w:sz w:val="24"/>
          <w:color w:val="000000"/>
        </w:rPr>
        <w:t>（大写）人民币</w:t>
      </w:r>
      <w:r>
        <w:rPr>
          <w:sz w:val="24"/>
          <w:u w:val="single"/>
        </w:rPr>
        <w:t xml:space="preserve">                </w:t>
      </w:r>
      <w:r>
        <w:rPr>
          <w:sz w:val="24"/>
          <w:color w:val="000000"/>
        </w:rPr>
        <w:t>；</w:t>
      </w:r>
    </w:p>
    <w:p>
      <w:pPr>
        <w:pStyle w:val="null3"/>
        <w:ind w:firstLine="480"/>
      </w:pPr>
      <w:r>
        <w:rPr>
          <w:sz w:val="24"/>
          <w:color w:val="000000"/>
        </w:rPr>
        <w:t>（三）本项目资金来源于财政拨款，如因财政资金到位不及时或乙方没有按时提供发票等其他不可控因素导致无法按时支付款项，不视为甲方逾期付款和违约，支付时间顺延至经费下达后或提供发票等不可控因素消除后付款。</w:t>
      </w:r>
    </w:p>
    <w:p>
      <w:pPr>
        <w:pStyle w:val="null3"/>
        <w:ind w:left="1260"/>
        <w:jc w:val="both"/>
      </w:pPr>
      <w:r>
        <w:rPr>
          <w:sz w:val="24"/>
          <w:b/>
          <w:color w:val="000000"/>
        </w:rPr>
        <w:t xml:space="preserve">   乙方账户信息：</w:t>
      </w:r>
    </w:p>
    <w:p>
      <w:pPr>
        <w:pStyle w:val="null3"/>
        <w:ind w:left="1380"/>
        <w:jc w:val="both"/>
      </w:pPr>
      <w:r>
        <w:rPr>
          <w:sz w:val="24"/>
          <w:color w:val="000000"/>
          <w:shd w:fill="FFFFFF" w:val="clear"/>
        </w:rPr>
        <w:t>开户银行：</w:t>
      </w:r>
      <w:r>
        <w:rPr>
          <w:sz w:val="24"/>
          <w:u w:val="single"/>
        </w:rPr>
        <w:t xml:space="preserve">                    </w:t>
      </w:r>
    </w:p>
    <w:p>
      <w:pPr>
        <w:pStyle w:val="null3"/>
        <w:ind w:firstLine="480"/>
      </w:pPr>
      <w:r>
        <w:rPr>
          <w:sz w:val="24"/>
          <w:color w:val="000000"/>
          <w:shd w:fill="FFFFFF" w:val="clear"/>
        </w:rPr>
        <w:t>帐号：</w:t>
      </w:r>
      <w:r>
        <w:rPr>
          <w:sz w:val="24"/>
          <w:u w:val="single"/>
        </w:rPr>
        <w:t xml:space="preserve">                             </w:t>
      </w:r>
    </w:p>
    <w:p>
      <w:pPr>
        <w:pStyle w:val="null3"/>
        <w:ind w:right="315" w:firstLine="482"/>
        <w:jc w:val="both"/>
      </w:pPr>
      <w:r>
        <w:rPr>
          <w:sz w:val="24"/>
          <w:b/>
          <w:color w:val="000000"/>
        </w:rPr>
        <w:t>第四条  权利保证</w:t>
      </w:r>
      <w:r>
        <w:br/>
      </w:r>
      <w:r>
        <w:rPr>
          <w:sz w:val="24"/>
          <w:color w:val="000000"/>
        </w:rPr>
        <w:t xml:space="preserve">    乙方应保证本项目的设计、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ind w:firstLine="482"/>
        <w:jc w:val="both"/>
      </w:pPr>
      <w:r>
        <w:rPr>
          <w:sz w:val="24"/>
          <w:b/>
          <w:color w:val="000000"/>
        </w:rPr>
        <w:t>第五条  验收及提出异议期限</w:t>
      </w:r>
      <w:r>
        <w:br/>
      </w:r>
      <w:r>
        <w:rPr>
          <w:sz w:val="24"/>
          <w:color w:val="000000"/>
        </w:rPr>
        <w:t xml:space="preserve">     对于项目服务过程，乙方均按双方确定的服务内容清单具体执行，并保证按时、按质、按量完成相关工作；甲方不得以自身的变化、提前结束项目时间等为理由，拒付或减付费用，遇不可抗力除外。</w:t>
      </w:r>
    </w:p>
    <w:p>
      <w:pPr>
        <w:pStyle w:val="null3"/>
        <w:ind w:firstLine="420"/>
        <w:jc w:val="left"/>
      </w:pPr>
      <w:r>
        <w:rPr>
          <w:sz w:val="24"/>
          <w:b/>
          <w:color w:val="000000"/>
        </w:rPr>
        <w:t>第六条  保密</w:t>
      </w:r>
    </w:p>
    <w:p>
      <w:pPr>
        <w:pStyle w:val="null3"/>
        <w:ind w:right="315" w:firstLine="480"/>
        <w:jc w:val="both"/>
      </w:pPr>
      <w:r>
        <w:rPr>
          <w:sz w:val="24"/>
          <w:color w:val="000000"/>
        </w:rPr>
        <w:t>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pStyle w:val="null3"/>
        <w:ind w:right="315" w:firstLine="480"/>
        <w:jc w:val="both"/>
      </w:pPr>
      <w:r>
        <w:rPr>
          <w:sz w:val="24"/>
          <w:color w:val="000000"/>
        </w:rPr>
        <w:t>1.未经乙方事先书面同意，甲方不得将由乙方为本合同提供的条文、规格、计划、图纸或资料提供给与本合同无关的任何第三方，不得将其用于履行本合同之外的其它用途。即使向与履行本合同有关的人员提供，也应注意保密并限于履行合同所必需的范围。</w:t>
      </w:r>
    </w:p>
    <w:p>
      <w:pPr>
        <w:pStyle w:val="null3"/>
        <w:ind w:right="315" w:firstLine="480"/>
        <w:jc w:val="both"/>
      </w:pPr>
      <w:r>
        <w:rPr>
          <w:sz w:val="24"/>
          <w:color w:val="000000"/>
        </w:rPr>
        <w:t>2.除了合同本身之外，上款所列举的任何物件均是乙方的财产。如果乙方有要求，甲方在完成合同后应将这些物件及全部复制件还给乙方。</w:t>
      </w:r>
    </w:p>
    <w:p>
      <w:pPr>
        <w:pStyle w:val="null3"/>
        <w:jc w:val="both"/>
      </w:pPr>
      <w:r>
        <w:rPr>
          <w:sz w:val="24"/>
          <w:b/>
          <w:color w:val="000000"/>
        </w:rPr>
        <w:t>第七条  违约责任</w:t>
      </w:r>
    </w:p>
    <w:p>
      <w:pPr>
        <w:pStyle w:val="null3"/>
        <w:ind w:firstLine="480"/>
        <w:jc w:val="both"/>
      </w:pPr>
      <w:r>
        <w:rPr>
          <w:sz w:val="24"/>
          <w:color w:val="000000"/>
        </w:rPr>
        <w:t>1.乙方提供的服务不符合本合同规定的，甲方有权拒收，并且乙方须向甲方支付本合同总价5%的违约金。</w:t>
      </w:r>
    </w:p>
    <w:p>
      <w:pPr>
        <w:pStyle w:val="null3"/>
        <w:ind w:firstLine="480"/>
        <w:jc w:val="both"/>
      </w:pPr>
      <w:r>
        <w:rPr>
          <w:sz w:val="24"/>
          <w:color w:val="000000"/>
        </w:rPr>
        <w:t>2.乙方未能按本合同规定的时间提供服务，从逾期之日起每日按本合同总价3‰的数额向甲方支付违约金；逾期15天以上（含15天）的，甲方有权终止合同，要求乙方支付违约金，并且给甲方造成的经济损失由乙方承担赔偿责任。</w:t>
      </w:r>
    </w:p>
    <w:p>
      <w:pPr>
        <w:pStyle w:val="null3"/>
        <w:ind w:firstLine="480"/>
        <w:jc w:val="both"/>
      </w:pPr>
      <w:r>
        <w:rPr>
          <w:sz w:val="24"/>
          <w:color w:val="000000"/>
        </w:rPr>
        <w:t>3.甲方无正当理由拒收接受服务，到期拒付服务款项的，甲方向乙方偿付本合同总价5%的违约金。甲方逾期付款，则每日按本合同总价的3‰向乙方偿付违约金。</w:t>
      </w:r>
    </w:p>
    <w:p>
      <w:pPr>
        <w:pStyle w:val="null3"/>
        <w:ind w:firstLine="480"/>
        <w:jc w:val="both"/>
      </w:pPr>
      <w:r>
        <w:rPr>
          <w:sz w:val="24"/>
          <w:color w:val="000000"/>
        </w:rPr>
        <w:t>4.如遇不可抗力（如台风、洪水或其他自然灾害）因素导致本协议不能履行时，双方友好协商解决，均不负法律责任。如因疫情原因，开展活动需要依据上级部门有关疫情防控的具体要求进行相应调整时，甲乙双方可重新协商具体完成时间。</w:t>
      </w:r>
    </w:p>
    <w:p>
      <w:pPr>
        <w:pStyle w:val="null3"/>
        <w:ind w:firstLine="480"/>
        <w:jc w:val="both"/>
      </w:pPr>
      <w:r>
        <w:rPr>
          <w:sz w:val="24"/>
          <w:color w:val="000000"/>
        </w:rPr>
        <w:t>5.其它违约责任按《中华人民共和国民法典》处理。</w:t>
      </w:r>
    </w:p>
    <w:p>
      <w:pPr>
        <w:pStyle w:val="null3"/>
        <w:jc w:val="both"/>
      </w:pPr>
      <w:r>
        <w:rPr>
          <w:sz w:val="24"/>
          <w:b/>
          <w:color w:val="000000"/>
        </w:rPr>
        <w:t xml:space="preserve">    第八条  合同的变更和终止</w:t>
      </w:r>
      <w:r>
        <w:br/>
      </w:r>
      <w:r>
        <w:rPr>
          <w:sz w:val="24"/>
          <w:color w:val="000000"/>
        </w:rPr>
        <w:t xml:space="preserve">      由于不可预见、不可避免、不可克服等不可抗力的原因，一方不能履行合同义务的，应当在不可抗力发生之日起</w:t>
      </w:r>
      <w:r>
        <w:rPr>
          <w:sz w:val="24"/>
          <w:color w:val="000000"/>
          <w:u w:val="single"/>
        </w:rPr>
        <w:t xml:space="preserve">  2 </w:t>
      </w:r>
      <w:r>
        <w:rPr>
          <w:sz w:val="24"/>
          <w:color w:val="000000"/>
        </w:rPr>
        <w:t>天内以书面形式通知对方，证明不可抗力事件的存在。</w:t>
      </w:r>
    </w:p>
    <w:p>
      <w:pPr>
        <w:pStyle w:val="null3"/>
        <w:jc w:val="both"/>
      </w:pPr>
      <w:r>
        <w:rPr>
          <w:sz w:val="24"/>
          <w:color w:val="000000"/>
        </w:rPr>
        <w:t>不可抗力事件发生后，甲方和乙方应当积极寻求以合理的方式履行本合同。如不可抗力无法消除，致使合同目的无法实现的，双方均有权解除合同，且均不互相索赔。</w:t>
      </w:r>
    </w:p>
    <w:p>
      <w:pPr>
        <w:pStyle w:val="null3"/>
        <w:jc w:val="both"/>
      </w:pPr>
      <w:r>
        <w:rPr>
          <w:sz w:val="24"/>
          <w:color w:val="000000"/>
        </w:rPr>
        <w:t xml:space="preserve">    乙方在合同终止前，如已开展相关工作并已产生相关费用，需向甲方提供相关的工作情况说明及经费使用情况，经甲方审核通过后，甲方向乙方支付相应的费用，并由乙方退还剩余款项。乙方产生的所有费用需符合合同核定范围且不能超过合同总费用，超出部分由乙方负责</w:t>
      </w:r>
    </w:p>
    <w:p>
      <w:pPr>
        <w:pStyle w:val="null3"/>
        <w:jc w:val="both"/>
      </w:pPr>
      <w:r>
        <w:rPr>
          <w:sz w:val="24"/>
          <w:b/>
          <w:color w:val="000000"/>
        </w:rPr>
        <w:t xml:space="preserve">    第九条  合同的转让</w:t>
      </w:r>
      <w:r>
        <w:br/>
      </w:r>
      <w:r>
        <w:rPr>
          <w:sz w:val="24"/>
          <w:color w:val="000000"/>
        </w:rPr>
        <w:t xml:space="preserve">    除甲方事先书面同意外，乙方不得擅自部分或全部转让其应履行的合同项下义务。</w:t>
      </w:r>
    </w:p>
    <w:p>
      <w:pPr>
        <w:pStyle w:val="null3"/>
        <w:jc w:val="both"/>
      </w:pPr>
      <w:r>
        <w:rPr>
          <w:sz w:val="24"/>
          <w:b/>
          <w:color w:val="000000"/>
        </w:rPr>
        <w:t>第十条  争议的解决</w:t>
      </w:r>
      <w:r>
        <w:br/>
      </w:r>
      <w:r>
        <w:rPr>
          <w:sz w:val="24"/>
          <w:color w:val="000000"/>
        </w:rPr>
        <w:t xml:space="preserve">    1．因服务质量问题发生争议的，应当邀请国家认可的质量检测机构对服务质量进行鉴定。服务符合标准的，鉴定费由甲方承担；服务不符合质量标准的，鉴定费由乙方承担。</w:t>
      </w:r>
      <w:r>
        <w:br/>
      </w:r>
      <w:r>
        <w:rPr>
          <w:sz w:val="24"/>
          <w:color w:val="000000"/>
        </w:rPr>
        <w:t xml:space="preserve">    2．因履行本合同引起的或与本合同有关的争议，如双方不能通过友好协商解决，甲、乙双方一致同意向甲方所在地人民法院提起诉讼。</w:t>
      </w:r>
    </w:p>
    <w:p>
      <w:pPr>
        <w:pStyle w:val="null3"/>
        <w:jc w:val="both"/>
      </w:pPr>
      <w:r>
        <w:rPr>
          <w:sz w:val="24"/>
          <w:b/>
          <w:color w:val="000000"/>
        </w:rPr>
        <w:t>第十一条  合同生效</w:t>
      </w:r>
      <w:r>
        <w:br/>
      </w:r>
      <w:r>
        <w:rPr>
          <w:sz w:val="24"/>
          <w:color w:val="000000"/>
        </w:rPr>
        <w:t xml:space="preserve">    1．本合同自双方签字盖章之日生效。</w:t>
      </w:r>
      <w:r>
        <w:br/>
      </w:r>
      <w:r>
        <w:rPr>
          <w:sz w:val="24"/>
          <w:color w:val="000000"/>
        </w:rPr>
        <w:t xml:space="preserve">    2．本合同壹式</w:t>
      </w:r>
      <w:r>
        <w:rPr>
          <w:sz w:val="24"/>
          <w:color w:val="000000"/>
          <w:u w:val="single"/>
        </w:rPr>
        <w:t>_肆_</w:t>
      </w:r>
      <w:r>
        <w:rPr>
          <w:sz w:val="24"/>
          <w:color w:val="000000"/>
        </w:rPr>
        <w:t>_份，甲乙双方各执____</w:t>
      </w:r>
      <w:r>
        <w:rPr>
          <w:sz w:val="24"/>
          <w:color w:val="000000"/>
          <w:u w:val="single"/>
        </w:rPr>
        <w:t>贰</w:t>
      </w:r>
      <w:r>
        <w:rPr>
          <w:sz w:val="24"/>
          <w:color w:val="000000"/>
        </w:rPr>
        <w:t>____份。</w:t>
      </w:r>
    </w:p>
    <w:p>
      <w:pPr>
        <w:pStyle w:val="null3"/>
        <w:ind w:firstLine="480"/>
        <w:jc w:val="both"/>
      </w:pPr>
      <w:r>
        <w:rPr>
          <w:sz w:val="24"/>
          <w:color w:val="000000"/>
        </w:rPr>
        <w:t>3．如一方地址、电话、传真号码有变更，应在变更当日内书面通知对方，否则，应承担相应责任。</w:t>
      </w:r>
    </w:p>
    <w:p>
      <w:pPr>
        <w:pStyle w:val="null3"/>
        <w:ind w:firstLine="480"/>
        <w:jc w:val="both"/>
      </w:pPr>
      <w:r>
        <w:rPr>
          <w:sz w:val="24"/>
          <w:color w:val="000000"/>
        </w:rPr>
        <w:t>4. 本合同应按照中华人民共和国的现行法律进行解释。</w:t>
      </w:r>
    </w:p>
    <w:p>
      <w:pPr>
        <w:pStyle w:val="null3"/>
        <w:ind w:left="1200"/>
        <w:jc w:val="both"/>
      </w:pPr>
      <w:r>
        <w:rPr>
          <w:sz w:val="24"/>
        </w:rPr>
        <w:t xml:space="preserve">    </w:t>
      </w:r>
    </w:p>
    <w:p>
      <w:pPr>
        <w:pStyle w:val="null3"/>
      </w:pPr>
      <w:r>
        <w:rPr>
          <w:sz w:val="24"/>
          <w:color w:val="000000"/>
          <w:shd w:fill="FFFFFF" w:val="clear"/>
        </w:rPr>
        <w:t>甲方（盖章）：</w:t>
      </w:r>
    </w:p>
    <w:p>
      <w:pPr>
        <w:pStyle w:val="null3"/>
        <w:jc w:val="both"/>
      </w:pPr>
      <w:r>
        <w:br/>
      </w:r>
    </w:p>
    <w:p>
      <w:pPr>
        <w:pStyle w:val="null3"/>
        <w:jc w:val="both"/>
      </w:pPr>
      <w:r>
        <w:rPr>
          <w:sz w:val="24"/>
          <w:color w:val="000000"/>
          <w:shd w:fill="FFFFFF" w:val="clear"/>
        </w:rPr>
        <w:t>签字：__________________________</w:t>
      </w:r>
    </w:p>
    <w:p>
      <w:pPr>
        <w:pStyle w:val="null3"/>
        <w:jc w:val="both"/>
      </w:pPr>
      <w:r>
        <w:rPr>
          <w:sz w:val="24"/>
          <w:color w:val="000000"/>
          <w:shd w:fill="FFFFFF" w:val="clear"/>
        </w:rPr>
        <w:t>日期：________年________月_______日</w:t>
      </w:r>
    </w:p>
    <w:p>
      <w:pPr>
        <w:pStyle w:val="null3"/>
        <w:ind w:left="1470"/>
        <w:jc w:val="both"/>
      </w:pPr>
      <w:r>
        <w:rPr>
          <w:sz w:val="24"/>
          <w:color w:val="000000"/>
          <w:shd w:fill="FFFFFF" w:val="clear"/>
        </w:rPr>
        <w:t>乙方（盖章）：</w:t>
      </w:r>
    </w:p>
    <w:p>
      <w:pPr>
        <w:pStyle w:val="null3"/>
        <w:jc w:val="both"/>
      </w:pPr>
      <w:r>
        <w:rPr>
          <w:sz w:val="24"/>
          <w:color w:val="000000"/>
          <w:shd w:fill="FFFFFF" w:val="clear"/>
        </w:rPr>
        <w:t>签字：__________________________</w:t>
      </w:r>
    </w:p>
    <w:p>
      <w:pPr>
        <w:pStyle w:val="null3"/>
        <w:jc w:val="both"/>
      </w:pPr>
      <w:r>
        <w:rPr>
          <w:sz w:val="24"/>
          <w:color w:val="000000"/>
          <w:shd w:fill="FFFFFF" w:val="clear"/>
        </w:rPr>
        <w:t>日期：________年________月_______日</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440104-2026-00436</w:t>
      </w:r>
    </w:p>
    <w:p>
      <w:pPr>
        <w:pStyle w:val="null3"/>
        <w:jc w:val="center"/>
        <w:outlineLvl w:val="3"/>
      </w:pPr>
      <w:r>
        <w:rPr>
          <w:sz w:val="24"/>
          <w:b/>
        </w:rPr>
        <w:t>采购项目编号：</w:t>
      </w:r>
      <w:r>
        <w:rPr>
          <w:sz w:val="24"/>
          <w:b/>
        </w:rPr>
        <w:t>GSZB26C0002C</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五、关于符合本国产品标准的声明函等有关证明文件</w:t>
      </w:r>
    </w:p>
    <w:p>
      <w:pPr>
        <w:pStyle w:val="null3"/>
        <w:ind w:firstLine="480"/>
      </w:pPr>
      <w:r>
        <w:rPr/>
        <w:t>六、实质性响应一览表</w:t>
      </w:r>
    </w:p>
    <w:p>
      <w:pPr>
        <w:pStyle w:val="null3"/>
        <w:ind w:firstLine="480"/>
      </w:pPr>
      <w:r>
        <w:rPr/>
        <w:t>七、法定代表人证明书</w:t>
      </w:r>
    </w:p>
    <w:p>
      <w:pPr>
        <w:pStyle w:val="null3"/>
        <w:ind w:firstLine="480"/>
      </w:pPr>
      <w:r>
        <w:rPr/>
        <w:t>八、法定代表人授权书</w:t>
      </w:r>
    </w:p>
    <w:p>
      <w:pPr>
        <w:pStyle w:val="null3"/>
        <w:ind w:firstLine="480"/>
      </w:pPr>
      <w:r>
        <w:rPr/>
        <w:t>九、提供具有独立承担民事责任的能力的证明材料</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二十二、项目实施方案、质量保证及售后服务承诺等</w:t>
      </w:r>
    </w:p>
    <w:p>
      <w:pPr>
        <w:pStyle w:val="null3"/>
        <w:ind w:firstLine="480"/>
      </w:pPr>
      <w:r>
        <w:rPr/>
        <w:t>二十三、附件</w:t>
      </w:r>
    </w:p>
    <w:p>
      <w:pPr>
        <w:pStyle w:val="null3"/>
        <w:ind w:firstLine="480"/>
      </w:pPr>
      <w:r>
        <w:rPr/>
        <w:t>二十四、政府采购履约担保函、采购合同履约保险凭证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国盛招标项目管理咨询（广州）有限公司</w:t>
      </w:r>
    </w:p>
    <w:p>
      <w:pPr>
        <w:pStyle w:val="null3"/>
        <w:ind w:firstLine="480"/>
      </w:pPr>
      <w:r>
        <w:rPr/>
        <w:t xml:space="preserve"> 你方组织的</w:t>
      </w:r>
      <w:r>
        <w:rPr>
          <w:u w:val="single"/>
        </w:rPr>
        <w:t>“</w:t>
      </w:r>
      <w:r>
        <w:rPr>
          <w:u w:val="single"/>
        </w:rPr>
        <w:t>2026年越秀区品牌文化活动采购项目</w:t>
      </w:r>
      <w:r>
        <w:rPr>
          <w:u w:val="single"/>
        </w:rPr>
        <w:t>”</w:t>
      </w:r>
      <w:r>
        <w:rPr/>
        <w:t>项目的竞争性磋商[采购项目编号为：</w:t>
      </w:r>
      <w:r>
        <w:rPr>
          <w:u w:val="single"/>
        </w:rPr>
        <w:t>GSZB26C0002C</w:t>
      </w:r>
      <w:r>
        <w:rPr/>
        <w:t>]，我方愿参与响应。</w:t>
      </w:r>
    </w:p>
    <w:p>
      <w:pPr>
        <w:pStyle w:val="null3"/>
        <w:ind w:firstLine="480"/>
      </w:pPr>
      <w:r>
        <w:rPr/>
        <w:t>我方确认收到贵方提供的</w:t>
      </w:r>
      <w:r>
        <w:rPr>
          <w:u w:val="single"/>
        </w:rPr>
        <w:t>“</w:t>
      </w:r>
      <w:r>
        <w:rPr>
          <w:u w:val="single"/>
        </w:rPr>
        <w:t>2026年越秀区品牌文化活动采购项目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（一）按磋商文件提供全部标的的磋商总价详见《首轮报价表》。</w:t>
      </w:r>
    </w:p>
    <w:p>
      <w:pPr>
        <w:pStyle w:val="null3"/>
        <w:ind w:firstLine="480"/>
      </w:pPr>
      <w:r>
        <w:rPr/>
        <w:t xml:space="preserve"> （二）本响应文件的有效期为</w:t>
      </w:r>
      <w:r>
        <w:rPr/>
        <w:t>从提交投标（响应）文件的截止之日起90日历天</w:t>
      </w:r>
      <w:r>
        <w:rPr/>
        <w:t>。在此提交的资格证明文件均至响应截止日有效，如有在响应有效期内失效的，我方承诺在成交后补齐一切手续，保证所有资格证明文件直至采购合同终止日有效。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则贵方将不予退还磋商保证金。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（十）我方承诺遵守《中华人民共和国民法典》有关规定和《中华人民共和国妇女权益保障法》中关于“劳动和社会保障权益”的有关要求。</w:t>
      </w:r>
    </w:p>
    <w:p>
      <w:pPr>
        <w:pStyle w:val="null3"/>
        <w:ind w:firstLine="480"/>
      </w:pPr>
      <w:r>
        <w:rPr/>
        <w:t>（十一）我方与其他供应商不存在单位负责人为同一人或者存在直接控股、管理关系。</w:t>
      </w:r>
    </w:p>
    <w:p>
      <w:pPr>
        <w:pStyle w:val="null3"/>
        <w:ind w:firstLine="480"/>
      </w:pPr>
      <w:r>
        <w:rPr/>
        <w:t>（十二）供应商未存在《政府采购法实施条例》第十八条第二款规定的情形：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（十三）我方具备《中华人民共和国政府采购法》第二十二条规定的条件，声明如下：</w:t>
      </w:r>
    </w:p>
    <w:p>
      <w:pPr>
        <w:pStyle w:val="null3"/>
        <w:ind w:firstLine="480"/>
      </w:pPr>
      <w:r>
        <w:rPr/>
        <w:t xml:space="preserve"> （1）我方参加本项目政府采购活动前3年内在经营活动中没有以下违法记录：因违法经营受到刑事处罚或者责令停产停业、吊销许可证或者执照、较大数额罚款等行政处罚。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成交，将保证响应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（十五）我方对在本函及响应文件中所作的所有承诺承担法律责任。</w:t>
      </w:r>
    </w:p>
    <w:p>
      <w:pPr>
        <w:pStyle w:val="null3"/>
        <w:ind w:firstLine="480"/>
      </w:pPr>
      <w:r>
        <w:rPr/>
        <w:t>（十六）以上内容如有虚假或与事实不符的，磋商小组可将我方做无效响应处理，我方愿意承担相应的法律责任。</w:t>
      </w:r>
    </w:p>
    <w:p>
      <w:pPr>
        <w:pStyle w:val="null3"/>
        <w:ind w:firstLine="480"/>
      </w:pPr>
      <w:r>
        <w:rPr/>
        <w:t>（十七）所有与本磋商有关的函件请发往下列地址：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格式五：关于符合本国产品标准的声明函等有关证明文件（如适用）</w:t>
      </w:r>
    </w:p>
    <w:p>
      <w:pPr>
        <w:pStyle w:val="null3"/>
        <w:ind w:firstLine="480"/>
      </w:pPr>
      <w:r>
        <w:rPr>
          <w:b/>
        </w:rPr>
        <w:t>注：</w:t>
      </w:r>
    </w:p>
    <w:p>
      <w:pPr>
        <w:pStyle w:val="null3"/>
        <w:spacing w:before="120" w:after="120"/>
        <w:ind w:firstLine="960"/>
      </w:pPr>
      <w:r>
        <w:rPr/>
        <w:t>1. 供应商提供本国产品应符合《国务院办公厅关于在政府采购中实施本国产品标准及相关政策的通知》（国办发〔2025〕34号），在投标文件中出具《关于符合本国产品标准的声明函》或财政部会同有关部门规定的有关证明文件；当采购项目或者采购包中含有多种产品的，供应商还应当提供《关于本国产品比例的声明函》。</w:t>
      </w:r>
    </w:p>
    <w:p>
      <w:pPr>
        <w:pStyle w:val="null3"/>
        <w:spacing w:before="120" w:after="120"/>
        <w:ind w:firstLine="960"/>
      </w:pPr>
      <w:r>
        <w:rPr/>
        <w:t>2. 供应商提供虚假《声明函》、虚假证明文件谋取中标、成交的，依照政府采购法律法规规定追究相应责任。</w:t>
      </w:r>
    </w:p>
    <w:p>
      <w:pPr>
        <w:pStyle w:val="null3"/>
        <w:ind w:firstLine="480"/>
      </w:pPr>
      <w:r>
        <w:rPr>
          <w:b/>
        </w:rPr>
        <w:t xml:space="preserve"> 温馨提示：评审委员会应对《关于符合本国产品标准的声明函》的完整性、准确性进行审查，评审中发现《关于符合本国产品标准的声明函》内容含义不明确、同类事项与投标（响应）文件表述不一致或者有明显文字错误等情况的，应当以书面形式要求供应商作出必要的澄清、说明或者补正。经澄清、说明或者补正后的《关于符合本国产品标准的声明函》仍然不符合规定要求的，供应商提供的相关产品视为不符合本国产品标准。</w:t>
      </w:r>
    </w:p>
    <w:p>
      <w:pPr>
        <w:pStyle w:val="null3"/>
      </w:pPr>
      <w:r>
        <w:rPr>
          <w:sz w:val="28"/>
          <w:b/>
        </w:rPr>
        <w:t>附件1</w:t>
      </w:r>
    </w:p>
    <w:p>
      <w:pPr>
        <w:pStyle w:val="null3"/>
        <w:spacing w:before="120" w:after="240"/>
        <w:jc w:val="center"/>
        <w:outlineLvl w:val="3"/>
      </w:pPr>
      <w:r>
        <w:rPr>
          <w:sz w:val="24"/>
          <w:b/>
        </w:rPr>
        <w:t>中国境内生产的组件成本核算基本规则</w:t>
      </w:r>
    </w:p>
    <w:p>
      <w:pPr>
        <w:pStyle w:val="null3"/>
        <w:ind w:firstLine="480"/>
      </w:pPr>
      <w:r>
        <w:rPr/>
        <w:t>产品在中国境内生产的组件成本，一般按照其二级组件的相关成本进行核算。按照产品的一级组件进行成本核算能够满足中国境内生产的组件成本判定需求的，可以按照一级组件的相关成本进行核算。</w:t>
      </w:r>
    </w:p>
    <w:p>
      <w:pPr>
        <w:pStyle w:val="null3"/>
        <w:spacing w:before="120" w:after="120"/>
        <w:ind w:firstLine="480"/>
      </w:pPr>
      <w:r>
        <w:rPr/>
        <w:t>1. 产品的一级组件是指直接组成产品的组件。产品的二级组件是指直接组成产品一级组件的组件。一级组件不可分解的，视同二级组件。</w:t>
      </w:r>
    </w:p>
    <w:p>
      <w:pPr>
        <w:pStyle w:val="null3"/>
        <w:spacing w:before="120" w:after="120"/>
        <w:ind w:firstLine="480"/>
      </w:pPr>
      <w:r>
        <w:rPr/>
        <w:t>2. 二级组件在中国境内生产的，其全部成本计入中国境内生产的组件成本；二级组件不在中国境内生产的，其成本不计入中国境内生产的组件成本。</w:t>
      </w:r>
    </w:p>
    <w:p>
      <w:pPr>
        <w:pStyle w:val="null3"/>
        <w:spacing w:before="120" w:after="120"/>
        <w:ind w:firstLine="480"/>
      </w:pPr>
      <w:r>
        <w:rPr/>
        <w:t>3. 产品总成本和组件成本以相关会计核算数据、采购合同、进货记录等为基础进行计算。</w:t>
      </w:r>
    </w:p>
    <w:p>
      <w:pPr>
        <w:pStyle w:val="null3"/>
        <w:spacing w:before="120" w:after="120"/>
        <w:ind w:firstLine="480"/>
      </w:pPr>
      <w:r>
        <w:rPr/>
        <w:t>4. 需要对成本核算规则予以进一步明确的其他有关事项，由财政部会同有关部门另行规定。</w:t>
      </w:r>
    </w:p>
    <w:p>
      <w:pPr>
        <w:pStyle w:val="null3"/>
      </w:pPr>
      <w:r>
        <w:rPr>
          <w:sz w:val="28"/>
          <w:b/>
        </w:rPr>
        <w:t>附件2</w:t>
      </w:r>
    </w:p>
    <w:p>
      <w:pPr>
        <w:pStyle w:val="null3"/>
        <w:spacing w:before="120" w:after="240"/>
        <w:jc w:val="center"/>
        <w:outlineLvl w:val="3"/>
      </w:pPr>
      <w:r>
        <w:rPr>
          <w:sz w:val="24"/>
          <w:b/>
        </w:rPr>
        <w:t>关于符合本国产品标准的声明函</w:t>
      </w:r>
    </w:p>
    <w:p>
      <w:pPr>
        <w:pStyle w:val="null3"/>
        <w:ind w:firstLine="480"/>
      </w:pPr>
      <w:r>
        <w:rPr/>
        <w:t>本公司（单位）郑重声明，根据《国务院办公厅关于在政府采购中实施本国产品标准及相关政策的通知》（国办发〔2025〕34号）的规定，本公司（单位）提供的以下产品属于本国产品。具体情况如下：</w:t>
      </w:r>
    </w:p>
    <w:p>
      <w:pPr>
        <w:pStyle w:val="null3"/>
        <w:spacing w:before="240" w:after="240"/>
        <w:ind w:firstLine="960"/>
      </w:pPr>
      <w:r>
        <w:rPr/>
        <w:t xml:space="preserve"> 1. </w:t>
      </w:r>
      <w:r>
        <w:rPr>
          <w:u w:val="single"/>
        </w:rPr>
        <w:t>（产品名称1）</w:t>
      </w:r>
      <w:r>
        <w:rPr/>
        <w:t>，生产厂为</w:t>
      </w:r>
      <w:r>
        <w:rPr>
          <w:u w:val="single"/>
        </w:rPr>
        <w:t>（厂名）</w:t>
      </w:r>
      <w:r>
        <w:rPr/>
        <w:t>，厂址为</w:t>
      </w:r>
      <w:r>
        <w:rPr>
          <w:u w:val="single"/>
        </w:rPr>
        <w:t>（生产厂址）</w:t>
      </w:r>
      <w:r>
        <w:rPr/>
        <w:t xml:space="preserve">。 </w:t>
      </w:r>
      <w:r>
        <w:rPr>
          <w:u w:val="single"/>
        </w:rPr>
        <w:t>（产品名称1）</w:t>
      </w:r>
      <w:r>
        <w:rPr/>
        <w:t>的中国境内生产的组件成本占比≥</w:t>
      </w:r>
      <w:r>
        <w:rPr>
          <w:u w:val="single"/>
        </w:rPr>
        <w:t>（规定比例）</w:t>
      </w:r>
      <w:r>
        <w:rPr/>
        <w:t xml:space="preserve">。 </w:t>
      </w:r>
      <w:r>
        <w:rPr>
          <w:u w:val="single"/>
        </w:rPr>
        <w:t>（产品名称1）</w:t>
      </w:r>
      <w:r>
        <w:rPr/>
        <w:t>的</w:t>
      </w:r>
      <w:r>
        <w:rPr>
          <w:u w:val="single"/>
        </w:rPr>
        <w:t>（关键组件）</w:t>
      </w:r>
      <w:r>
        <w:rPr/>
        <w:t xml:space="preserve">在中国境内生产。 </w:t>
      </w:r>
      <w:r>
        <w:rPr>
          <w:u w:val="single"/>
        </w:rPr>
        <w:t>（产品名称1）</w:t>
      </w:r>
      <w:r>
        <w:rPr/>
        <w:t>的</w:t>
      </w:r>
      <w:r>
        <w:rPr>
          <w:u w:val="single"/>
        </w:rPr>
        <w:t>（关键工序）</w:t>
      </w:r>
      <w:r>
        <w:rPr/>
        <w:t>在中国境内完成。</w:t>
      </w:r>
    </w:p>
    <w:p>
      <w:pPr>
        <w:pStyle w:val="null3"/>
        <w:spacing w:before="240" w:after="240"/>
        <w:ind w:firstLine="960"/>
      </w:pPr>
      <w:r>
        <w:rPr/>
        <w:t xml:space="preserve"> 2. </w:t>
      </w:r>
      <w:r>
        <w:rPr>
          <w:u w:val="single"/>
        </w:rPr>
        <w:t>（产品名称2）</w:t>
      </w:r>
      <w:r>
        <w:rPr/>
        <w:t>，生产厂为</w:t>
      </w:r>
      <w:r>
        <w:rPr>
          <w:u w:val="single"/>
        </w:rPr>
        <w:t>（厂名）</w:t>
      </w:r>
      <w:r>
        <w:rPr/>
        <w:t>，厂址为</w:t>
      </w:r>
      <w:r>
        <w:rPr>
          <w:u w:val="single"/>
        </w:rPr>
        <w:t>（生产厂址）</w:t>
      </w:r>
      <w:r>
        <w:rPr/>
        <w:t xml:space="preserve">。 </w:t>
      </w:r>
      <w:r>
        <w:rPr>
          <w:u w:val="single"/>
        </w:rPr>
        <w:t>（产品名称2）</w:t>
      </w:r>
      <w:r>
        <w:rPr/>
        <w:t>的中国境内生产的组件成本占比≥</w:t>
      </w:r>
      <w:r>
        <w:rPr>
          <w:u w:val="single"/>
        </w:rPr>
        <w:t>（规定比例）</w:t>
      </w:r>
      <w:r>
        <w:rPr/>
        <w:t xml:space="preserve">。 </w:t>
      </w:r>
      <w:r>
        <w:rPr>
          <w:u w:val="single"/>
        </w:rPr>
        <w:t>（产品名称2）</w:t>
      </w:r>
      <w:r>
        <w:rPr/>
        <w:t>的</w:t>
      </w:r>
      <w:r>
        <w:rPr>
          <w:u w:val="single"/>
        </w:rPr>
        <w:t>（关键组件）</w:t>
      </w:r>
      <w:r>
        <w:rPr/>
        <w:t xml:space="preserve">在中国境内生产。 </w:t>
      </w:r>
      <w:r>
        <w:rPr>
          <w:u w:val="single"/>
        </w:rPr>
        <w:t>（产品名称2）</w:t>
      </w:r>
      <w:r>
        <w:rPr/>
        <w:t>的</w:t>
      </w:r>
      <w:r>
        <w:rPr>
          <w:u w:val="single"/>
        </w:rPr>
        <w:t>（关键工序）</w:t>
      </w:r>
      <w:r>
        <w:rPr/>
        <w:t>在中国境内完成。</w:t>
      </w:r>
    </w:p>
    <w:p>
      <w:pPr>
        <w:pStyle w:val="null3"/>
        <w:spacing w:before="240" w:after="240"/>
        <w:ind w:firstLine="960"/>
      </w:pPr>
      <w:r>
        <w:rPr/>
        <w:t>3. ……</w:t>
      </w:r>
    </w:p>
    <w:p>
      <w:pPr>
        <w:pStyle w:val="null3"/>
        <w:ind w:firstLine="480"/>
      </w:pPr>
      <w:r>
        <w:rPr/>
        <w:t>本公司（单位）对上述声明内容的真实性负责。如有虚假，愿承担相应法律责任。</w:t>
      </w:r>
    </w:p>
    <w:p>
      <w:pPr>
        <w:pStyle w:val="null3"/>
        <w:spacing w:before="720"/>
        <w:jc w:val="right"/>
      </w:pPr>
      <w:r>
        <w:rPr>
          <w:b/>
        </w:rPr>
        <w:t>公司（单位）名称（盖章）：</w:t>
      </w:r>
      <w:r>
        <w:rPr/>
        <w:t xml:space="preserve"> __________________</w:t>
      </w:r>
    </w:p>
    <w:p>
      <w:pPr>
        <w:pStyle w:val="null3"/>
        <w:jc w:val="right"/>
      </w:pPr>
      <w:r>
        <w:rPr>
          <w:b/>
        </w:rPr>
        <w:t>日期：</w:t>
      </w:r>
      <w:r>
        <w:rPr/>
        <w:t xml:space="preserve"> ______ 年 ______ 月 ______ 日</w:t>
      </w:r>
    </w:p>
    <w:p>
      <w:pPr>
        <w:pStyle w:val="null3"/>
        <w:ind w:firstLine="480"/>
      </w:pPr>
      <w:r>
        <w:rPr>
          <w:b/>
        </w:rPr>
        <w:t>注：</w:t>
      </w:r>
    </w:p>
    <w:p>
      <w:pPr>
        <w:pStyle w:val="null3"/>
        <w:spacing w:before="120" w:after="120"/>
        <w:ind w:firstLine="960"/>
      </w:pPr>
      <w:r>
        <w:rPr/>
        <w:t>1. 产品如有型号，请在“产品名称”栏一并填写。</w:t>
      </w:r>
    </w:p>
    <w:p>
      <w:pPr>
        <w:pStyle w:val="null3"/>
        <w:spacing w:before="120" w:after="120"/>
        <w:ind w:firstLine="960"/>
      </w:pPr>
      <w:r>
        <w:rPr/>
        <w:t>2. 生产厂名与厂址应与生产厂营业执照载明的相关信息保持一致。</w:t>
      </w:r>
    </w:p>
    <w:p>
      <w:pPr>
        <w:pStyle w:val="null3"/>
        <w:spacing w:before="120" w:after="120"/>
        <w:ind w:firstLine="960"/>
      </w:pPr>
      <w:r>
        <w:rPr/>
        <w:t>3. 该产品的中国境内生产的组件成本占比相关要求实施前，"规定比例"栏可不填，下同。</w:t>
      </w:r>
    </w:p>
    <w:p>
      <w:pPr>
        <w:pStyle w:val="null3"/>
        <w:spacing w:before="120" w:after="120"/>
        <w:ind w:firstLine="960"/>
      </w:pPr>
      <w:r>
        <w:rPr/>
        <w:t>4. 该产品的关键组件要求实施前，"关键组件"栏可不填，下同。</w:t>
      </w:r>
    </w:p>
    <w:p>
      <w:pPr>
        <w:pStyle w:val="null3"/>
        <w:spacing w:before="120" w:after="120"/>
        <w:ind w:firstLine="960"/>
      </w:pPr>
      <w:r>
        <w:rPr/>
        <w:t>5. 该产品的关键工序要求实施前，"关键工序"栏可不填，下同。</w:t>
      </w:r>
    </w:p>
    <w:p>
      <w:pPr>
        <w:pStyle w:val="null3"/>
      </w:pPr>
      <w:r>
        <w:rPr>
          <w:sz w:val="28"/>
          <w:b/>
        </w:rPr>
        <w:t>附件3</w:t>
      </w:r>
    </w:p>
    <w:p>
      <w:pPr>
        <w:pStyle w:val="null3"/>
        <w:spacing w:before="120" w:after="240"/>
        <w:jc w:val="center"/>
        <w:outlineLvl w:val="3"/>
      </w:pPr>
      <w:r>
        <w:rPr>
          <w:sz w:val="24"/>
          <w:b/>
        </w:rPr>
        <w:t>关于本国产品比例的声明函（如适用）</w:t>
      </w:r>
    </w:p>
    <w:p>
      <w:pPr>
        <w:pStyle w:val="null3"/>
      </w:pPr>
      <w:r>
        <w:rPr/>
        <w:t>本公司（单位）郑重承诺，根据《国务院办公厅关于在政府采购中实施本国产品标准及相关政策的通知》（国办发〔2025〕34号）的规定，本公司（单位）提供的符合本国产品标准的产品成本之和占提供的全部产品成本之和的比例达到80%。</w:t>
      </w:r>
    </w:p>
    <w:p>
      <w:pPr>
        <w:pStyle w:val="null3"/>
      </w:pPr>
      <w:r>
        <w:rPr/>
        <w:t>本公司（单位）对上述声明内容的真实性负责。如有虚假，愿承担相应法律责任。</w:t>
      </w:r>
    </w:p>
    <w:p>
      <w:pPr>
        <w:pStyle w:val="null3"/>
        <w:spacing w:before="720"/>
        <w:jc w:val="right"/>
      </w:pPr>
      <w:r>
        <w:rPr>
          <w:b/>
        </w:rPr>
        <w:t>公司（单位）名称（盖章）：</w:t>
      </w:r>
      <w:r>
        <w:rPr/>
        <w:t>__________________</w:t>
      </w:r>
    </w:p>
    <w:p>
      <w:pPr>
        <w:pStyle w:val="null3"/>
        <w:jc w:val="right"/>
      </w:pPr>
      <w:r>
        <w:rPr>
          <w:b/>
        </w:rPr>
        <w:t>日期：</w:t>
      </w:r>
      <w:r>
        <w:rPr/>
        <w:t>______</w:t>
      </w:r>
      <w:r>
        <w:rPr/>
        <w:t xml:space="preserve"> 年 </w:t>
      </w:r>
      <w:r>
        <w:rPr/>
        <w:t>______</w:t>
      </w:r>
      <w:r>
        <w:rPr/>
        <w:t xml:space="preserve"> 月 </w:t>
      </w:r>
      <w:r>
        <w:rPr/>
        <w:t>______</w:t>
      </w:r>
      <w:r>
        <w:rPr/>
        <w:t xml:space="preserve"> 日</w:t>
      </w:r>
    </w:p>
    <w:p>
      <w:pPr>
        <w:pStyle w:val="null3"/>
      </w:pPr>
      <w:r>
        <w:rPr>
          <w:sz w:val="28"/>
          <w:b/>
        </w:rPr>
        <w:t>附件4</w:t>
      </w:r>
    </w:p>
    <w:p>
      <w:pPr>
        <w:pStyle w:val="null3"/>
        <w:spacing w:before="120" w:after="240"/>
        <w:jc w:val="center"/>
        <w:outlineLvl w:val="3"/>
      </w:pPr>
      <w:r>
        <w:rPr>
          <w:sz w:val="24"/>
          <w:b/>
        </w:rPr>
        <w:t>本国产品标准有关证明材料（如适用）</w:t>
      </w:r>
    </w:p>
    <w:p>
      <w:pPr>
        <w:pStyle w:val="null3"/>
        <w:spacing w:before="120" w:after="120"/>
        <w:ind w:firstLine="960"/>
      </w:pPr>
      <w:r>
        <w:rPr/>
        <w:t>1. 供应商认为需提供的其他资料。</w:t>
      </w:r>
    </w:p>
    <w:p>
      <w:pPr>
        <w:pStyle w:val="null3"/>
        <w:spacing w:before="120" w:after="120"/>
        <w:ind w:firstLine="960"/>
      </w:pPr>
      <w:r>
        <w:rPr/>
        <w:t>2. 财政部会同有关部门规定的有关证明文件。</w:t>
      </w:r>
    </w:p>
    <w:p>
      <w:pPr>
        <w:pStyle w:val="null3"/>
        <w:ind w:firstLine="480"/>
        <w:outlineLvl w:val="2"/>
      </w:pPr>
      <w:r>
        <w:rPr>
          <w:sz w:val="28"/>
          <w:b/>
        </w:rPr>
        <w:t>格式六：</w:t>
      </w:r>
    </w:p>
    <w:p>
      <w:pPr>
        <w:pStyle w:val="null3"/>
        <w:jc w:val="center"/>
        <w:outlineLvl w:val="5"/>
      </w:pPr>
      <w:r>
        <w:rPr>
          <w:sz w:val="15"/>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pPr>
      <w:r>
        <w:rPr/>
        <w:t xml:space="preserve">  </w:t>
      </w:r>
    </w:p>
    <w:p>
      <w:pPr>
        <w:pStyle w:val="null3"/>
        <w:outlineLvl w:val="2"/>
      </w:pPr>
      <w:r>
        <w:rPr>
          <w:sz w:val="28"/>
          <w:b/>
        </w:rPr>
        <w:t>格式七：</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现任我单位_____________职务_____________为法定代表人，特此证明。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格式八：</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国盛招标项目管理咨询（广州）有限公司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2026年越秀区品牌文化活动采购项目</w:t>
      </w:r>
      <w:r>
        <w:rPr/>
        <w:t>”项目采购[采购项目编号为</w:t>
      </w:r>
      <w:r>
        <w:rPr/>
        <w:t>GSZB26C0002C</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格式九：</w:t>
      </w:r>
    </w:p>
    <w:p>
      <w:pPr>
        <w:pStyle w:val="null3"/>
        <w:jc w:val="center"/>
        <w:outlineLvl w:val="3"/>
      </w:pPr>
      <w:r>
        <w:rPr>
          <w:sz w:val="24"/>
          <w:b/>
        </w:rPr>
        <w:t>提供具有独立承担民事责任的能力的证明材料</w:t>
      </w:r>
    </w:p>
    <w:p>
      <w:pPr>
        <w:pStyle w:val="null3"/>
        <w:ind w:firstLine="480"/>
      </w:pPr>
      <w:r>
        <w:rPr/>
        <w:t>一、提供以下相关证照的扫描件之一：1.企业法人提供企业法人营业执照；2.事业法人提供事业法人登记证；3.其他组织提供其他组织的营业执照或执业许可证；4.自然人提供居民身份证等；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pStyle w:val="null3"/>
        <w:ind w:firstLine="480"/>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广州市越秀区文化广电旅游体育局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pPr>
      <w:r>
        <w:rPr>
          <w:b/>
        </w:rPr>
        <w:t>温馨提示：</w:t>
      </w:r>
    </w:p>
    <w:p>
      <w:pPr>
        <w:pStyle w:val="null3"/>
      </w:pPr>
      <w:r>
        <w:rPr/>
        <w:t>根据《广州市财政局 广州市工业和信息化局转发广东省财政厅 广东省发展和改革委员会 广东省工业和信息化厅 广东省地方金融监督管理局关于印发《广东省政府采购促进中小企业发展实施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ind w:firstLine="480"/>
      </w:pPr>
      <w:r>
        <w:rPr/>
        <w:t xml:space="preserve">  </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国盛招标项目管理咨询（广州）有限公司</w:t>
      </w:r>
    </w:p>
    <w:p>
      <w:pPr>
        <w:pStyle w:val="null3"/>
        <w:ind w:firstLine="480"/>
      </w:pPr>
      <w:r>
        <w:rPr/>
        <w:t>我单位参加贵公司组织的</w:t>
      </w:r>
      <w:r>
        <w:rPr/>
        <w:t>2026年越秀区品牌文化活动采购项目</w:t>
      </w:r>
      <w:r>
        <w:rPr/>
        <w:t>（采购项目编号：</w:t>
      </w:r>
      <w:r>
        <w:rPr/>
        <w:t>GSZB26C0002C</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格式二十三：</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格式二十四：</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