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7BE01">
      <w:pPr>
        <w:spacing w:line="560" w:lineRule="exact"/>
        <w:rPr>
          <w:rFonts w:hint="eastAsia" w:ascii="宋体" w:hAnsi="宋体"/>
          <w:sz w:val="32"/>
          <w:szCs w:val="32"/>
        </w:rPr>
      </w:pPr>
      <w:bookmarkStart w:id="0" w:name="_Hlk180575203"/>
      <w:bookmarkStart w:id="1" w:name="_Toc11317563"/>
      <w:bookmarkStart w:id="2" w:name="_Toc115756021"/>
      <w:r>
        <w:rPr>
          <w:rFonts w:hint="eastAsia" w:ascii="黑体" w:hAnsi="黑体" w:eastAsia="黑体"/>
          <w:sz w:val="32"/>
          <w:szCs w:val="32"/>
        </w:rPr>
        <w:t>附件</w:t>
      </w:r>
      <w:r>
        <w:rPr>
          <w:rFonts w:hint="eastAsia" w:ascii="宋体" w:hAnsi="宋体"/>
          <w:sz w:val="32"/>
          <w:szCs w:val="32"/>
        </w:rPr>
        <w:t>3</w:t>
      </w:r>
    </w:p>
    <w:bookmarkEnd w:id="0"/>
    <w:p w14:paraId="0CCBBBE0">
      <w:pPr>
        <w:spacing w:line="560" w:lineRule="exact"/>
        <w:ind w:firstLine="3960" w:firstLineChars="900"/>
        <w:rPr>
          <w:rFonts w:ascii="方正小标宋_GBK" w:hAnsi="黑体" w:eastAsia="方正小标宋_GBK"/>
          <w:sz w:val="44"/>
          <w:szCs w:val="44"/>
        </w:rPr>
      </w:pPr>
      <w:r>
        <w:rPr>
          <w:rFonts w:hint="eastAsia" w:ascii="方正小标宋_GBK" w:hAnsi="黑体" w:eastAsia="方正小标宋_GBK"/>
          <w:sz w:val="44"/>
          <w:szCs w:val="44"/>
        </w:rPr>
        <w:t>报价须知</w:t>
      </w:r>
      <w:bookmarkEnd w:id="1"/>
      <w:bookmarkEnd w:id="2"/>
      <w:bookmarkStart w:id="3" w:name="_Toc115756022"/>
      <w:bookmarkStart w:id="4" w:name="_Toc11317564"/>
    </w:p>
    <w:p w14:paraId="39EE154B">
      <w:pPr>
        <w:spacing w:line="560" w:lineRule="exact"/>
        <w:ind w:firstLine="3960" w:firstLineChars="900"/>
        <w:rPr>
          <w:rFonts w:hint="eastAsia" w:ascii="方正小标宋_GBK" w:hAnsi="黑体" w:eastAsia="方正小标宋_GBK"/>
          <w:sz w:val="44"/>
          <w:szCs w:val="44"/>
        </w:rPr>
      </w:pPr>
    </w:p>
    <w:p w14:paraId="2BEDC905">
      <w:pPr>
        <w:spacing w:line="560" w:lineRule="exact"/>
        <w:ind w:firstLine="640" w:firstLineChars="200"/>
        <w:rPr>
          <w:rFonts w:hint="eastAsia" w:ascii="方正小标宋_GBK" w:hAnsi="黑体" w:eastAsia="方正小标宋_GBK"/>
          <w:sz w:val="32"/>
          <w:szCs w:val="32"/>
        </w:rPr>
      </w:pPr>
      <w:r>
        <w:rPr>
          <w:rFonts w:ascii="黑体" w:hAnsi="黑体" w:eastAsia="黑体"/>
          <w:sz w:val="32"/>
          <w:szCs w:val="32"/>
        </w:rPr>
        <w:t>一、</w:t>
      </w:r>
      <w:r>
        <w:rPr>
          <w:rFonts w:hint="eastAsia" w:ascii="黑体" w:hAnsi="黑体" w:eastAsia="黑体"/>
          <w:sz w:val="32"/>
          <w:szCs w:val="32"/>
        </w:rPr>
        <w:t>总 则</w:t>
      </w:r>
      <w:bookmarkEnd w:id="3"/>
      <w:bookmarkEnd w:id="4"/>
    </w:p>
    <w:p w14:paraId="66283025">
      <w:pPr>
        <w:spacing w:line="560" w:lineRule="exact"/>
        <w:ind w:firstLine="566" w:firstLineChars="177"/>
        <w:rPr>
          <w:rFonts w:hint="eastAsia" w:ascii="方正小标宋_GBK" w:hAnsi="黑体" w:eastAsia="方正小标宋_GBK"/>
          <w:sz w:val="32"/>
          <w:szCs w:val="32"/>
        </w:rPr>
      </w:pPr>
      <w:r>
        <w:rPr>
          <w:rFonts w:hint="eastAsia" w:ascii="楷体" w:hAnsi="楷体" w:eastAsia="楷体"/>
          <w:sz w:val="32"/>
          <w:szCs w:val="32"/>
        </w:rPr>
        <w:t>（一）适用范围</w:t>
      </w:r>
    </w:p>
    <w:p w14:paraId="3A1CFE22">
      <w:pPr>
        <w:spacing w:line="560" w:lineRule="exact"/>
        <w:ind w:firstLine="640" w:firstLineChars="200"/>
        <w:rPr>
          <w:rFonts w:hint="eastAsia" w:ascii="方正小标宋_GBK" w:hAnsi="黑体" w:eastAsia="方正小标宋_GBK"/>
          <w:sz w:val="32"/>
          <w:szCs w:val="32"/>
        </w:rPr>
      </w:pPr>
      <w:r>
        <w:rPr>
          <w:rFonts w:hint="eastAsia" w:ascii="仿宋" w:hAnsi="仿宋" w:eastAsia="仿宋"/>
          <w:sz w:val="32"/>
          <w:szCs w:val="32"/>
        </w:rPr>
        <w:t>本文件适用于本次项目</w:t>
      </w:r>
      <w:r>
        <w:rPr>
          <w:rFonts w:ascii="仿宋" w:hAnsi="仿宋" w:eastAsia="仿宋"/>
          <w:sz w:val="32"/>
          <w:szCs w:val="32"/>
        </w:rPr>
        <w:t>的征集</w:t>
      </w:r>
      <w:r>
        <w:rPr>
          <w:rFonts w:hint="eastAsia" w:ascii="仿宋" w:hAnsi="仿宋" w:eastAsia="仿宋"/>
          <w:sz w:val="32"/>
          <w:szCs w:val="32"/>
        </w:rPr>
        <w:t>。</w:t>
      </w:r>
    </w:p>
    <w:p w14:paraId="684F4DE3">
      <w:pPr>
        <w:spacing w:line="560" w:lineRule="exact"/>
        <w:ind w:firstLine="640" w:firstLineChars="200"/>
        <w:rPr>
          <w:rFonts w:hint="eastAsia" w:ascii="方正小标宋_GBK" w:hAnsi="黑体" w:eastAsia="方正小标宋_GBK"/>
          <w:sz w:val="32"/>
          <w:szCs w:val="32"/>
        </w:rPr>
      </w:pPr>
      <w:r>
        <w:rPr>
          <w:rFonts w:hint="eastAsia" w:ascii="楷体" w:hAnsi="楷体" w:eastAsia="楷体"/>
          <w:sz w:val="32"/>
          <w:szCs w:val="32"/>
        </w:rPr>
        <w:t>（二）定义</w:t>
      </w:r>
    </w:p>
    <w:p w14:paraId="14464930">
      <w:pPr>
        <w:spacing w:line="560" w:lineRule="exact"/>
        <w:ind w:left="638" w:leftChars="304" w:firstLine="0" w:firstLineChars="0"/>
        <w:rPr>
          <w:rFonts w:hint="eastAsia" w:ascii="方正小标宋_GBK" w:hAnsi="黑体" w:eastAsia="方正小标宋_GBK"/>
          <w:sz w:val="32"/>
          <w:szCs w:val="32"/>
        </w:rPr>
      </w:pPr>
      <w:r>
        <w:rPr>
          <w:rFonts w:hint="eastAsia" w:ascii="仿宋" w:hAnsi="仿宋" w:eastAsia="仿宋"/>
          <w:sz w:val="32"/>
          <w:szCs w:val="32"/>
        </w:rPr>
        <w:t>1.“征集</w:t>
      </w:r>
      <w:r>
        <w:rPr>
          <w:rFonts w:hint="eastAsia" w:ascii="仿宋" w:hAnsi="仿宋" w:eastAsia="仿宋"/>
          <w:sz w:val="32"/>
          <w:szCs w:val="32"/>
          <w:lang w:val="en-US" w:eastAsia="zh-CN"/>
        </w:rPr>
        <w:t>机构</w:t>
      </w:r>
      <w:r>
        <w:rPr>
          <w:rFonts w:hint="eastAsia" w:ascii="仿宋" w:hAnsi="仿宋" w:eastAsia="仿宋"/>
          <w:sz w:val="32"/>
          <w:szCs w:val="32"/>
        </w:rPr>
        <w:t>”</w:t>
      </w:r>
      <w:r>
        <w:rPr>
          <w:rFonts w:hint="eastAsia" w:ascii="仿宋" w:hAnsi="仿宋" w:eastAsia="仿宋"/>
          <w:sz w:val="32"/>
          <w:szCs w:val="32"/>
          <w:lang w:val="en-US" w:eastAsia="zh-CN"/>
        </w:rPr>
        <w:t>指国盛招标项目管理咨询（广州）有限公司。2.</w:t>
      </w:r>
      <w:r>
        <w:rPr>
          <w:rFonts w:hint="eastAsia" w:ascii="仿宋" w:hAnsi="仿宋" w:eastAsia="仿宋"/>
          <w:sz w:val="32"/>
          <w:szCs w:val="32"/>
        </w:rPr>
        <w:t>“征集人”指广州市足球协会。</w:t>
      </w:r>
    </w:p>
    <w:p w14:paraId="2E44FBD6">
      <w:pPr>
        <w:spacing w:line="560" w:lineRule="exact"/>
        <w:ind w:firstLine="640" w:firstLineChars="200"/>
        <w:rPr>
          <w:rFonts w:hint="eastAsia" w:ascii="方正小标宋_GBK" w:hAnsi="黑体" w:eastAsia="方正小标宋_GBK"/>
          <w:sz w:val="32"/>
          <w:szCs w:val="32"/>
        </w:rPr>
      </w:pPr>
      <w:r>
        <w:rPr>
          <w:rFonts w:hint="eastAsia" w:ascii="仿宋" w:hAnsi="仿宋" w:eastAsia="仿宋"/>
          <w:sz w:val="32"/>
          <w:szCs w:val="32"/>
        </w:rPr>
        <w:t>2.“报价人”指已按照征集公告要求</w:t>
      </w:r>
      <w:r>
        <w:rPr>
          <w:rFonts w:ascii="仿宋" w:hAnsi="仿宋" w:eastAsia="仿宋"/>
          <w:sz w:val="32"/>
          <w:szCs w:val="32"/>
        </w:rPr>
        <w:t>提交</w:t>
      </w:r>
      <w:r>
        <w:rPr>
          <w:rFonts w:hint="eastAsia" w:ascii="仿宋" w:hAnsi="仿宋" w:eastAsia="仿宋"/>
          <w:sz w:val="32"/>
          <w:szCs w:val="32"/>
        </w:rPr>
        <w:t>报名材料且审核通过并参加报价的企业。</w:t>
      </w:r>
    </w:p>
    <w:p w14:paraId="5CB64946">
      <w:pPr>
        <w:spacing w:line="560" w:lineRule="exact"/>
        <w:ind w:firstLine="640" w:firstLineChars="200"/>
        <w:rPr>
          <w:rFonts w:hint="eastAsia" w:ascii="方正小标宋_GBK" w:hAnsi="黑体" w:eastAsia="方正小标宋_GBK"/>
          <w:sz w:val="32"/>
          <w:szCs w:val="32"/>
        </w:rPr>
      </w:pPr>
      <w:r>
        <w:rPr>
          <w:rFonts w:hint="eastAsia" w:ascii="楷体" w:hAnsi="楷体" w:eastAsia="楷体"/>
          <w:sz w:val="32"/>
          <w:szCs w:val="32"/>
        </w:rPr>
        <w:t>（三）评审方式</w:t>
      </w:r>
    </w:p>
    <w:p w14:paraId="7644EF1C">
      <w:pPr>
        <w:spacing w:line="560" w:lineRule="exact"/>
        <w:ind w:firstLine="640" w:firstLineChars="200"/>
        <w:rPr>
          <w:rFonts w:hint="eastAsia" w:ascii="方正小标宋_GBK" w:hAnsi="黑体" w:eastAsia="方正小标宋_GBK"/>
          <w:sz w:val="32"/>
          <w:szCs w:val="32"/>
        </w:rPr>
      </w:pPr>
      <w:r>
        <w:rPr>
          <w:rFonts w:hint="eastAsia" w:ascii="仿宋" w:hAnsi="仿宋" w:eastAsia="仿宋"/>
          <w:sz w:val="32"/>
          <w:szCs w:val="32"/>
        </w:rPr>
        <w:t>本次征集按照公开、公正、公平的竞争原则，在全部单位完成谈判规定环节后，由评审小组对参选单位资质、服务质量和相关经验等进行评比，最终评审小组以投票方式确定合作单位。</w:t>
      </w:r>
    </w:p>
    <w:p w14:paraId="78D9386B">
      <w:pPr>
        <w:spacing w:line="560" w:lineRule="exact"/>
        <w:ind w:firstLine="640" w:firstLineChars="200"/>
        <w:rPr>
          <w:rFonts w:hint="eastAsia" w:ascii="方正小标宋_GBK" w:hAnsi="黑体" w:eastAsia="方正小标宋_GBK"/>
          <w:sz w:val="32"/>
          <w:szCs w:val="32"/>
        </w:rPr>
      </w:pPr>
      <w:r>
        <w:rPr>
          <w:rFonts w:hint="eastAsia" w:ascii="楷体" w:hAnsi="楷体" w:eastAsia="楷体"/>
          <w:sz w:val="32"/>
          <w:szCs w:val="32"/>
        </w:rPr>
        <w:t>（四）语言</w:t>
      </w:r>
    </w:p>
    <w:p w14:paraId="1101C727">
      <w:pPr>
        <w:spacing w:line="560" w:lineRule="exact"/>
        <w:ind w:firstLine="640" w:firstLineChars="200"/>
        <w:rPr>
          <w:rFonts w:hint="eastAsia" w:ascii="方正小标宋_GBK" w:hAnsi="黑体" w:eastAsia="方正小标宋_GBK"/>
          <w:sz w:val="32"/>
          <w:szCs w:val="32"/>
        </w:rPr>
      </w:pPr>
      <w:r>
        <w:rPr>
          <w:rFonts w:hint="eastAsia" w:ascii="仿宋" w:hAnsi="仿宋" w:eastAsia="仿宋"/>
          <w:sz w:val="32"/>
          <w:szCs w:val="32"/>
        </w:rPr>
        <w:t>报价文件及报价人与征集单位之间的与报价文件有关的往来函电和文件均应须使用中文</w:t>
      </w:r>
      <w:bookmarkStart w:id="5" w:name="_Toc11317565"/>
      <w:bookmarkStart w:id="6" w:name="_Toc115756023"/>
      <w:r>
        <w:rPr>
          <w:rFonts w:hint="eastAsia" w:ascii="仿宋" w:hAnsi="仿宋" w:eastAsia="仿宋"/>
          <w:sz w:val="32"/>
          <w:szCs w:val="32"/>
        </w:rPr>
        <w:t>。</w:t>
      </w:r>
    </w:p>
    <w:p w14:paraId="43CCDA89">
      <w:pPr>
        <w:spacing w:line="560" w:lineRule="exact"/>
        <w:ind w:firstLine="640" w:firstLineChars="200"/>
      </w:pPr>
      <w:r>
        <w:rPr>
          <w:rFonts w:hint="eastAsia" w:ascii="黑体" w:hAnsi="黑体" w:eastAsia="黑体"/>
          <w:sz w:val="32"/>
          <w:szCs w:val="32"/>
        </w:rPr>
        <w:t>二、项目信息说明</w:t>
      </w:r>
      <w:bookmarkEnd w:id="5"/>
      <w:bookmarkEnd w:id="6"/>
    </w:p>
    <w:p w14:paraId="44A52129">
      <w:pPr>
        <w:spacing w:line="560" w:lineRule="exact"/>
        <w:ind w:firstLine="425" w:firstLineChars="133"/>
        <w:rPr>
          <w:rFonts w:ascii="仿宋" w:hAnsi="仿宋" w:eastAsia="仿宋"/>
          <w:sz w:val="32"/>
          <w:szCs w:val="32"/>
        </w:rPr>
      </w:pPr>
      <w:r>
        <w:rPr>
          <w:rFonts w:hint="eastAsia" w:ascii="仿宋" w:hAnsi="仿宋" w:eastAsia="仿宋"/>
          <w:sz w:val="32"/>
          <w:szCs w:val="32"/>
        </w:rPr>
        <w:t>（一）报价人应认真审阅谈判文件中所有的须知、条件、格式、</w:t>
      </w:r>
    </w:p>
    <w:p w14:paraId="1FEDB6DA">
      <w:pPr>
        <w:spacing w:line="560" w:lineRule="exact"/>
        <w:rPr>
          <w:rFonts w:ascii="仿宋" w:hAnsi="仿宋" w:eastAsia="仿宋"/>
          <w:sz w:val="32"/>
          <w:szCs w:val="32"/>
        </w:rPr>
      </w:pPr>
      <w:r>
        <w:rPr>
          <w:rFonts w:hint="eastAsia" w:ascii="仿宋" w:hAnsi="仿宋" w:eastAsia="仿宋"/>
          <w:sz w:val="32"/>
          <w:szCs w:val="32"/>
        </w:rPr>
        <w:t>项目、技术要求等。</w:t>
      </w:r>
    </w:p>
    <w:p w14:paraId="61BF1E02">
      <w:pPr>
        <w:spacing w:line="560" w:lineRule="exact"/>
        <w:ind w:firstLine="566" w:firstLineChars="177"/>
      </w:pPr>
      <w:r>
        <w:rPr>
          <w:rFonts w:hint="eastAsia" w:ascii="仿宋" w:hAnsi="仿宋" w:eastAsia="仿宋"/>
          <w:sz w:val="32"/>
          <w:szCs w:val="32"/>
        </w:rPr>
        <w:t>（二）报价人应认真检查谈判文件是否完整，若发现缺页或附件不全时，应及时向征集单位提出，以便补齐。</w:t>
      </w:r>
      <w:bookmarkStart w:id="7" w:name="_Toc115756024"/>
      <w:bookmarkStart w:id="8" w:name="_Toc11317566"/>
    </w:p>
    <w:p w14:paraId="1FA93CF4">
      <w:pPr>
        <w:spacing w:line="560" w:lineRule="exact"/>
        <w:ind w:firstLine="640" w:firstLineChars="200"/>
      </w:pPr>
      <w:r>
        <w:rPr>
          <w:rFonts w:hint="eastAsia" w:ascii="黑体" w:hAnsi="黑体" w:eastAsia="黑体"/>
          <w:sz w:val="32"/>
          <w:szCs w:val="32"/>
        </w:rPr>
        <w:t>三、报价文件的编写</w:t>
      </w:r>
      <w:bookmarkEnd w:id="7"/>
      <w:bookmarkEnd w:id="8"/>
    </w:p>
    <w:p w14:paraId="6AEFA279">
      <w:pPr>
        <w:spacing w:line="560" w:lineRule="exact"/>
        <w:ind w:firstLine="640" w:firstLineChars="200"/>
      </w:pPr>
      <w:r>
        <w:rPr>
          <w:rFonts w:hint="eastAsia" w:ascii="楷体" w:hAnsi="楷体" w:eastAsia="楷体"/>
          <w:sz w:val="32"/>
          <w:szCs w:val="32"/>
        </w:rPr>
        <w:t>（一）要求</w:t>
      </w:r>
    </w:p>
    <w:p w14:paraId="1B44ED5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报价人应仔细阅读征集公告的所有内容，按征集公告的要求编制报价文件，并保证所提供的全部资料的真实性、完整性及有效性，以使其报价对征集公告做出实质性响应。</w:t>
      </w:r>
    </w:p>
    <w:p w14:paraId="7745A5EB">
      <w:pPr>
        <w:spacing w:line="560" w:lineRule="exact"/>
        <w:ind w:firstLine="640" w:firstLineChars="200"/>
      </w:pPr>
      <w:r>
        <w:rPr>
          <w:rFonts w:hint="eastAsia" w:ascii="楷体" w:hAnsi="楷体" w:eastAsia="楷体"/>
          <w:sz w:val="32"/>
          <w:szCs w:val="32"/>
        </w:rPr>
        <w:t>（二）报价文件的组成</w:t>
      </w:r>
    </w:p>
    <w:p w14:paraId="42B7216B">
      <w:pPr>
        <w:spacing w:line="560" w:lineRule="exact"/>
        <w:ind w:firstLine="640" w:firstLineChars="200"/>
      </w:pPr>
      <w:r>
        <w:rPr>
          <w:rFonts w:hint="eastAsia" w:ascii="仿宋" w:hAnsi="仿宋" w:eastAsia="仿宋"/>
          <w:sz w:val="32"/>
          <w:szCs w:val="32"/>
        </w:rPr>
        <w:t>“报价文件”至少应包括下列部分（每页需加盖报价人公章）：</w:t>
      </w:r>
    </w:p>
    <w:p w14:paraId="7876B63E">
      <w:pPr>
        <w:spacing w:line="560" w:lineRule="exact"/>
        <w:ind w:firstLine="640" w:firstLineChars="200"/>
      </w:pPr>
      <w:r>
        <w:rPr>
          <w:rFonts w:hint="eastAsia" w:ascii="仿宋" w:hAnsi="仿宋" w:eastAsia="仿宋"/>
          <w:sz w:val="32"/>
          <w:szCs w:val="32"/>
        </w:rPr>
        <w:t>1.企业有效营业执照副本复印件；</w:t>
      </w:r>
    </w:p>
    <w:p w14:paraId="7394EF99">
      <w:pPr>
        <w:spacing w:line="560" w:lineRule="exact"/>
        <w:ind w:firstLine="640" w:firstLineChars="200"/>
      </w:pPr>
      <w:r>
        <w:rPr>
          <w:rFonts w:hint="eastAsia" w:ascii="仿宋" w:hAnsi="仿宋" w:eastAsia="仿宋"/>
          <w:sz w:val="32"/>
          <w:szCs w:val="32"/>
        </w:rPr>
        <w:t>2.法定代表人身份证复印件；或法定代表人授权委托书原件及被授权代表身份证复印件（身份证原件现场谈判提供查验）；</w:t>
      </w:r>
    </w:p>
    <w:p w14:paraId="50A00BF9">
      <w:pPr>
        <w:spacing w:line="560" w:lineRule="exact"/>
        <w:ind w:firstLine="640" w:firstLineChars="200"/>
        <w:rPr>
          <w:highlight w:val="none"/>
        </w:rPr>
      </w:pPr>
      <w:bookmarkStart w:id="14" w:name="_GoBack"/>
      <w:r>
        <w:rPr>
          <w:rFonts w:hint="eastAsia" w:ascii="仿宋" w:hAnsi="仿宋" w:eastAsia="仿宋"/>
          <w:sz w:val="32"/>
          <w:szCs w:val="32"/>
          <w:highlight w:val="none"/>
        </w:rPr>
        <w:t>3.公司背景介绍，包括</w:t>
      </w:r>
      <w:r>
        <w:rPr>
          <w:rFonts w:hint="eastAsia" w:ascii="宋体" w:hAnsi="宋体" w:eastAsia="宋体" w:cs="宋体"/>
          <w:color w:val="000000"/>
          <w:sz w:val="28"/>
          <w:szCs w:val="28"/>
          <w:highlight w:val="none"/>
          <w:shd w:val="clear" w:color="auto" w:fill="FFFFFF"/>
        </w:rPr>
        <w:t>企业优势、成功案例、合作方案、服务介绍</w:t>
      </w:r>
      <w:r>
        <w:rPr>
          <w:rFonts w:hint="eastAsia" w:ascii="仿宋" w:hAnsi="仿宋" w:eastAsia="仿宋"/>
          <w:sz w:val="32"/>
          <w:szCs w:val="32"/>
          <w:highlight w:val="none"/>
        </w:rPr>
        <w:t>；</w:t>
      </w:r>
    </w:p>
    <w:bookmarkEnd w:id="14"/>
    <w:p w14:paraId="6EB8F744">
      <w:pPr>
        <w:spacing w:line="560" w:lineRule="exact"/>
        <w:ind w:firstLine="640" w:firstLineChars="200"/>
      </w:pPr>
      <w:r>
        <w:rPr>
          <w:rFonts w:hint="eastAsia" w:ascii="仿宋" w:hAnsi="仿宋" w:eastAsia="仿宋"/>
          <w:sz w:val="32"/>
          <w:szCs w:val="32"/>
        </w:rPr>
        <w:t>4.企业最近一年经审计的财务报告；</w:t>
      </w:r>
    </w:p>
    <w:p w14:paraId="22A85150">
      <w:pPr>
        <w:spacing w:line="560" w:lineRule="exact"/>
        <w:ind w:firstLine="640" w:firstLineChars="200"/>
      </w:pPr>
      <w:r>
        <w:rPr>
          <w:rFonts w:hint="eastAsia" w:ascii="仿宋" w:hAnsi="仿宋" w:eastAsia="仿宋"/>
          <w:sz w:val="32"/>
          <w:szCs w:val="32"/>
        </w:rPr>
        <w:t>5.</w:t>
      </w:r>
      <w:bookmarkStart w:id="9" w:name="_Hlk178609737"/>
      <w:r>
        <w:rPr>
          <w:rFonts w:hint="eastAsia" w:ascii="仿宋" w:hAnsi="仿宋" w:eastAsia="仿宋"/>
          <w:sz w:val="32"/>
          <w:szCs w:val="32"/>
        </w:rPr>
        <w:t>企业公共信用信息报告</w:t>
      </w:r>
      <w:bookmarkEnd w:id="9"/>
      <w:r>
        <w:rPr>
          <w:rFonts w:hint="eastAsia" w:ascii="仿宋" w:hAnsi="仿宋" w:eastAsia="仿宋"/>
          <w:sz w:val="32"/>
          <w:szCs w:val="32"/>
        </w:rPr>
        <w:t>（来源：信用中国）；</w:t>
      </w:r>
    </w:p>
    <w:p w14:paraId="61BEECF4">
      <w:pPr>
        <w:spacing w:line="560" w:lineRule="exact"/>
        <w:ind w:firstLine="640" w:firstLineChars="200"/>
      </w:pPr>
      <w:r>
        <w:rPr>
          <w:rFonts w:hint="eastAsia" w:ascii="仿宋" w:hAnsi="仿宋" w:eastAsia="仿宋"/>
          <w:sz w:val="32"/>
          <w:szCs w:val="32"/>
        </w:rPr>
        <w:t>6.最近</w:t>
      </w:r>
      <w:r>
        <w:rPr>
          <w:rFonts w:hint="eastAsia" w:ascii="仿宋" w:hAnsi="仿宋" w:eastAsia="仿宋"/>
          <w:sz w:val="32"/>
          <w:szCs w:val="32"/>
          <w:lang w:val="en-US" w:eastAsia="zh-CN"/>
        </w:rPr>
        <w:t>六个月内任意一个月的</w:t>
      </w:r>
      <w:r>
        <w:rPr>
          <w:rFonts w:hint="eastAsia" w:ascii="仿宋" w:hAnsi="仿宋" w:eastAsia="仿宋"/>
          <w:sz w:val="32"/>
          <w:szCs w:val="32"/>
        </w:rPr>
        <w:t>纳税证明及社保缴纳记录；</w:t>
      </w:r>
    </w:p>
    <w:p w14:paraId="38276515">
      <w:pPr>
        <w:spacing w:line="560" w:lineRule="exact"/>
        <w:ind w:firstLine="640" w:firstLineChars="200"/>
      </w:pPr>
      <w:r>
        <w:rPr>
          <w:rFonts w:hint="eastAsia" w:ascii="仿宋" w:hAnsi="仿宋" w:eastAsia="仿宋"/>
          <w:sz w:val="32"/>
          <w:szCs w:val="32"/>
        </w:rPr>
        <w:t>7.提供符合本公告第</w:t>
      </w:r>
      <w:r>
        <w:rPr>
          <w:rFonts w:hint="eastAsia" w:ascii="仿宋" w:hAnsi="仿宋" w:eastAsia="仿宋"/>
          <w:sz w:val="32"/>
          <w:szCs w:val="32"/>
          <w:lang w:val="en-US" w:eastAsia="zh-CN"/>
        </w:rPr>
        <w:t>四</w:t>
      </w:r>
      <w:r>
        <w:rPr>
          <w:rFonts w:hint="eastAsia" w:ascii="仿宋" w:hAnsi="仿宋" w:eastAsia="仿宋"/>
          <w:sz w:val="32"/>
          <w:szCs w:val="32"/>
        </w:rPr>
        <w:t>条“报名人要求”要求的证明、说明、协议书（复印件）</w:t>
      </w:r>
      <w:r>
        <w:rPr>
          <w:rFonts w:hint="eastAsia" w:ascii="仿宋" w:hAnsi="仿宋" w:eastAsia="仿宋"/>
          <w:sz w:val="32"/>
          <w:szCs w:val="32"/>
          <w:lang w:eastAsia="zh-CN"/>
        </w:rPr>
        <w:t>、</w:t>
      </w:r>
      <w:r>
        <w:rPr>
          <w:rFonts w:hint="eastAsia" w:ascii="仿宋" w:hAnsi="仿宋" w:eastAsia="仿宋"/>
          <w:sz w:val="32"/>
          <w:szCs w:val="32"/>
          <w:lang w:val="en-US" w:eastAsia="zh-CN"/>
        </w:rPr>
        <w:t>承诺</w:t>
      </w:r>
      <w:r>
        <w:rPr>
          <w:rFonts w:hint="eastAsia" w:ascii="仿宋" w:hAnsi="仿宋" w:eastAsia="仿宋"/>
          <w:sz w:val="32"/>
          <w:szCs w:val="32"/>
        </w:rPr>
        <w:t>或其他可资证明的相关材料；</w:t>
      </w:r>
    </w:p>
    <w:p w14:paraId="35DCD299">
      <w:pPr>
        <w:spacing w:line="560" w:lineRule="exact"/>
        <w:ind w:firstLine="640" w:firstLineChars="200"/>
      </w:pPr>
      <w:r>
        <w:rPr>
          <w:rFonts w:hint="eastAsia" w:ascii="仿宋" w:hAnsi="仿宋" w:eastAsia="仿宋"/>
          <w:sz w:val="32"/>
          <w:szCs w:val="32"/>
        </w:rPr>
        <w:t>8.无重大违法记录声明；</w:t>
      </w:r>
    </w:p>
    <w:p w14:paraId="3C3CCF31">
      <w:pPr>
        <w:spacing w:line="560" w:lineRule="exact"/>
        <w:ind w:firstLine="640" w:firstLineChars="200"/>
      </w:pPr>
      <w:r>
        <w:rPr>
          <w:rFonts w:hint="eastAsia" w:ascii="仿宋" w:hAnsi="仿宋" w:eastAsia="仿宋"/>
          <w:sz w:val="32"/>
          <w:szCs w:val="32"/>
        </w:rPr>
        <w:t>9.合作方案及报价文件；</w:t>
      </w:r>
    </w:p>
    <w:p w14:paraId="0D1C1B3E">
      <w:pPr>
        <w:spacing w:line="560" w:lineRule="exact"/>
        <w:ind w:firstLine="640" w:firstLineChars="200"/>
      </w:pPr>
      <w:r>
        <w:rPr>
          <w:rFonts w:hint="eastAsia" w:ascii="仿宋" w:hAnsi="仿宋" w:eastAsia="仿宋"/>
          <w:sz w:val="32"/>
          <w:szCs w:val="32"/>
        </w:rPr>
        <w:t>10.报价人认为需要提供的其它说明和资料。</w:t>
      </w:r>
    </w:p>
    <w:p w14:paraId="3EA908DF">
      <w:pPr>
        <w:spacing w:line="560" w:lineRule="exact"/>
        <w:ind w:firstLine="566" w:firstLineChars="177"/>
      </w:pPr>
      <w:r>
        <w:rPr>
          <w:rFonts w:hint="eastAsia" w:ascii="楷体" w:hAnsi="楷体" w:eastAsia="楷体"/>
          <w:sz w:val="32"/>
          <w:szCs w:val="32"/>
        </w:rPr>
        <w:t>（三）报价文件格式</w:t>
      </w:r>
    </w:p>
    <w:p w14:paraId="5EF02D37">
      <w:pPr>
        <w:spacing w:line="560" w:lineRule="exact"/>
        <w:ind w:firstLine="640" w:firstLineChars="200"/>
      </w:pPr>
      <w:r>
        <w:rPr>
          <w:rFonts w:hint="eastAsia" w:ascii="仿宋" w:hAnsi="仿宋" w:eastAsia="仿宋"/>
          <w:sz w:val="32"/>
          <w:szCs w:val="32"/>
        </w:rPr>
        <w:t>征集公告中凡提供报价文件格式的内容，报价人应按提供的格式填写，其余未提供格式的内容由报价人自行设计编写。</w:t>
      </w:r>
    </w:p>
    <w:p w14:paraId="23B3625A">
      <w:pPr>
        <w:spacing w:line="560" w:lineRule="exact"/>
        <w:ind w:firstLine="566" w:firstLineChars="177"/>
      </w:pPr>
      <w:r>
        <w:rPr>
          <w:rFonts w:hint="eastAsia" w:ascii="楷体" w:hAnsi="楷体" w:eastAsia="楷体"/>
          <w:sz w:val="32"/>
          <w:szCs w:val="32"/>
        </w:rPr>
        <w:t>（四）报价</w:t>
      </w:r>
    </w:p>
    <w:p w14:paraId="01B76148">
      <w:pPr>
        <w:spacing w:line="560" w:lineRule="exact"/>
        <w:ind w:firstLine="640" w:firstLineChars="200"/>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报价</w:t>
      </w:r>
      <w:r>
        <w:rPr>
          <w:rFonts w:hint="eastAsia" w:ascii="仿宋" w:hAnsi="仿宋" w:eastAsia="仿宋"/>
          <w:sz w:val="32"/>
          <w:szCs w:val="32"/>
        </w:rPr>
        <w:t>人</w:t>
      </w:r>
      <w:r>
        <w:rPr>
          <w:rFonts w:ascii="仿宋" w:hAnsi="仿宋" w:eastAsia="仿宋"/>
          <w:sz w:val="32"/>
          <w:szCs w:val="32"/>
        </w:rPr>
        <w:t>应提供以人民币为结算单位的报价。</w:t>
      </w:r>
    </w:p>
    <w:p w14:paraId="53BEC733">
      <w:pPr>
        <w:spacing w:line="560" w:lineRule="exact"/>
        <w:ind w:firstLine="640" w:firstLineChars="200"/>
      </w:pPr>
      <w:r>
        <w:rPr>
          <w:rFonts w:hint="eastAsia" w:ascii="仿宋" w:hAnsi="仿宋" w:eastAsia="仿宋"/>
          <w:sz w:val="32"/>
          <w:szCs w:val="32"/>
        </w:rPr>
        <w:t>2</w:t>
      </w:r>
      <w:r>
        <w:rPr>
          <w:rFonts w:ascii="仿宋" w:hAnsi="仿宋" w:eastAsia="仿宋"/>
          <w:sz w:val="32"/>
          <w:szCs w:val="32"/>
        </w:rPr>
        <w:t>.报价</w:t>
      </w:r>
      <w:r>
        <w:rPr>
          <w:rFonts w:hint="eastAsia" w:ascii="仿宋" w:hAnsi="仿宋" w:eastAsia="仿宋"/>
          <w:sz w:val="32"/>
          <w:szCs w:val="32"/>
        </w:rPr>
        <w:t>人</w:t>
      </w:r>
      <w:r>
        <w:rPr>
          <w:rFonts w:ascii="仿宋" w:hAnsi="仿宋" w:eastAsia="仿宋"/>
          <w:sz w:val="32"/>
          <w:szCs w:val="32"/>
        </w:rPr>
        <w:t>的报价</w:t>
      </w:r>
      <w:r>
        <w:rPr>
          <w:rFonts w:hint="eastAsia" w:ascii="仿宋" w:hAnsi="仿宋" w:eastAsia="仿宋"/>
          <w:sz w:val="32"/>
          <w:szCs w:val="32"/>
        </w:rPr>
        <w:t>应包含相关全部费用（包括但不限于税费、合作费等）；</w:t>
      </w:r>
      <w:r>
        <w:rPr>
          <w:rFonts w:ascii="仿宋" w:hAnsi="仿宋" w:eastAsia="仿宋"/>
          <w:sz w:val="32"/>
          <w:szCs w:val="32"/>
        </w:rPr>
        <w:t xml:space="preserve"> </w:t>
      </w:r>
    </w:p>
    <w:p w14:paraId="0721B405">
      <w:pPr>
        <w:spacing w:line="560" w:lineRule="exact"/>
        <w:ind w:firstLine="640" w:firstLineChars="200"/>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报价人应该按照所报价项目实际情况填写报价文件，如有不实，征集人有权取消该报价人的应征资格；</w:t>
      </w:r>
    </w:p>
    <w:p w14:paraId="5D67885B">
      <w:pPr>
        <w:spacing w:line="560" w:lineRule="exact"/>
        <w:ind w:firstLine="640" w:firstLineChars="200"/>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自报价文件递交日期算起，报价文件有效期为30日历天；</w:t>
      </w:r>
    </w:p>
    <w:p w14:paraId="1C59D365">
      <w:pPr>
        <w:spacing w:line="560" w:lineRule="exact"/>
        <w:ind w:firstLine="640" w:firstLineChars="200"/>
      </w:pPr>
      <w:r>
        <w:rPr>
          <w:rFonts w:hint="eastAsia" w:ascii="仿宋" w:hAnsi="仿宋" w:eastAsia="仿宋"/>
          <w:sz w:val="32"/>
          <w:szCs w:val="32"/>
        </w:rPr>
        <w:t>5.报价人一旦递交报价文件，就必须严格遵守文件中提出的各项承诺。报价人的所有承诺包括但不限于现金、实物或服务（如有），未经征集单位事先书面批准，均不得取消或修改。</w:t>
      </w:r>
    </w:p>
    <w:p w14:paraId="5E64A534">
      <w:pPr>
        <w:spacing w:line="560" w:lineRule="exact"/>
        <w:ind w:firstLine="640" w:firstLineChars="200"/>
      </w:pPr>
      <w:r>
        <w:rPr>
          <w:rFonts w:hint="eastAsia" w:ascii="楷体" w:hAnsi="楷体" w:eastAsia="楷体"/>
          <w:sz w:val="32"/>
          <w:szCs w:val="32"/>
        </w:rPr>
        <w:t>（五）报价文件的形式</w:t>
      </w:r>
    </w:p>
    <w:p w14:paraId="3123A37A">
      <w:pPr>
        <w:spacing w:line="560" w:lineRule="exact"/>
        <w:ind w:firstLine="640" w:firstLineChars="200"/>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报价文件正本壹份、副本肆份，报价人应按照谈判文件要求，在报价文件适当的位置填写报价人全称并加盖公章，同时由法定代表人或经法定代表人正式授权的代表签字。</w:t>
      </w:r>
    </w:p>
    <w:p w14:paraId="4677B4D7">
      <w:pPr>
        <w:spacing w:line="560" w:lineRule="exact"/>
        <w:ind w:firstLine="640" w:firstLineChars="200"/>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报价文件正本和副本如有不一致之处，以正本为准。</w:t>
      </w:r>
    </w:p>
    <w:p w14:paraId="44B8ADD3">
      <w:pPr>
        <w:spacing w:line="560" w:lineRule="exact"/>
        <w:ind w:firstLine="640" w:firstLineChars="200"/>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报价文件的文本内容正本应为打印版本，并将“正本”、“副本”字样应加盖或打印在报价文件封面右上角。</w:t>
      </w:r>
    </w:p>
    <w:p w14:paraId="0374CBC8">
      <w:pPr>
        <w:spacing w:line="560" w:lineRule="exact"/>
        <w:ind w:firstLine="640" w:firstLineChars="200"/>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报价文件应用</w:t>
      </w:r>
      <w:r>
        <w:rPr>
          <w:rFonts w:ascii="仿宋" w:hAnsi="仿宋" w:eastAsia="仿宋"/>
          <w:sz w:val="32"/>
          <w:szCs w:val="32"/>
        </w:rPr>
        <w:t>A4</w:t>
      </w:r>
      <w:r>
        <w:rPr>
          <w:rFonts w:hint="eastAsia" w:ascii="仿宋" w:hAnsi="仿宋" w:eastAsia="仿宋"/>
          <w:sz w:val="32"/>
          <w:szCs w:val="32"/>
        </w:rPr>
        <w:t>纸打印，采用胶订或线订形式装订成册。</w:t>
      </w:r>
    </w:p>
    <w:p w14:paraId="0674A4F7">
      <w:pPr>
        <w:spacing w:line="560" w:lineRule="exact"/>
        <w:ind w:firstLine="640" w:firstLineChars="200"/>
        <w:rPr>
          <w:rFonts w:hint="eastAsia" w:ascii="黑体" w:hAnsi="黑体" w:eastAsia="黑体"/>
          <w:sz w:val="32"/>
          <w:szCs w:val="32"/>
        </w:rPr>
      </w:pPr>
      <w:bookmarkStart w:id="10" w:name="_Toc115756027"/>
      <w:bookmarkStart w:id="11" w:name="_Toc11317567"/>
      <w:r>
        <w:rPr>
          <w:rFonts w:hint="eastAsia" w:ascii="黑体" w:hAnsi="黑体" w:eastAsia="黑体"/>
          <w:sz w:val="32"/>
          <w:szCs w:val="32"/>
        </w:rPr>
        <w:t>四、</w:t>
      </w:r>
      <w:bookmarkEnd w:id="10"/>
      <w:bookmarkEnd w:id="11"/>
      <w:r>
        <w:rPr>
          <w:rFonts w:hint="eastAsia" w:ascii="黑体" w:hAnsi="黑体" w:eastAsia="黑体"/>
          <w:sz w:val="32"/>
          <w:szCs w:val="32"/>
        </w:rPr>
        <w:t>成交</w:t>
      </w:r>
    </w:p>
    <w:p w14:paraId="7A5E258C">
      <w:pPr>
        <w:spacing w:line="560" w:lineRule="exact"/>
        <w:ind w:firstLine="425" w:firstLineChars="133"/>
        <w:rPr>
          <w:rFonts w:hint="eastAsia" w:ascii="黑体" w:hAnsi="黑体" w:eastAsia="黑体"/>
          <w:sz w:val="32"/>
          <w:szCs w:val="32"/>
        </w:rPr>
      </w:pPr>
      <w:r>
        <w:rPr>
          <w:rFonts w:hint="eastAsia" w:ascii="楷体" w:hAnsi="楷体" w:eastAsia="楷体"/>
          <w:sz w:val="32"/>
          <w:szCs w:val="32"/>
        </w:rPr>
        <w:t>（一）成交的条件</w:t>
      </w:r>
    </w:p>
    <w:p w14:paraId="5FAC283E">
      <w:pPr>
        <w:spacing w:line="560" w:lineRule="exact"/>
        <w:ind w:firstLine="640" w:firstLineChars="200"/>
        <w:rPr>
          <w:rFonts w:hint="eastAsia" w:ascii="黑体" w:hAnsi="黑体" w:eastAsia="黑体"/>
          <w:sz w:val="32"/>
          <w:szCs w:val="32"/>
        </w:rPr>
      </w:pPr>
      <w:r>
        <w:rPr>
          <w:rFonts w:hint="eastAsia" w:ascii="仿宋" w:hAnsi="仿宋" w:eastAsia="仿宋"/>
          <w:sz w:val="32"/>
          <w:szCs w:val="32"/>
        </w:rPr>
        <w:t>本项目将授予符合项目征集需求、有利于项目活动推广，资质好、实力强、企业理念先进、类似项目成绩优异、报价</w:t>
      </w:r>
      <w:r>
        <w:rPr>
          <w:rFonts w:hint="eastAsia" w:ascii="仿宋" w:hAnsi="仿宋" w:eastAsia="仿宋"/>
          <w:sz w:val="32"/>
          <w:szCs w:val="32"/>
          <w:lang w:val="en-US" w:eastAsia="zh-CN"/>
        </w:rPr>
        <w:t>合理</w:t>
      </w:r>
      <w:r>
        <w:rPr>
          <w:rFonts w:hint="eastAsia" w:ascii="仿宋" w:hAnsi="仿宋" w:eastAsia="仿宋"/>
          <w:sz w:val="32"/>
          <w:szCs w:val="32"/>
        </w:rPr>
        <w:t>的报价人。符合成交条件的报价人将成为成交人。</w:t>
      </w:r>
    </w:p>
    <w:p w14:paraId="18423C97">
      <w:pPr>
        <w:spacing w:line="560" w:lineRule="exact"/>
        <w:ind w:firstLine="425" w:firstLineChars="133"/>
        <w:rPr>
          <w:rFonts w:hint="eastAsia" w:ascii="黑体" w:hAnsi="黑体" w:eastAsia="黑体"/>
          <w:sz w:val="32"/>
          <w:szCs w:val="32"/>
        </w:rPr>
      </w:pPr>
      <w:r>
        <w:rPr>
          <w:rFonts w:hint="eastAsia" w:ascii="楷体" w:hAnsi="楷体" w:eastAsia="楷体"/>
          <w:sz w:val="32"/>
          <w:szCs w:val="32"/>
        </w:rPr>
        <w:t>（二）成交结果通知方式</w:t>
      </w:r>
    </w:p>
    <w:p w14:paraId="11B9D5CF">
      <w:pPr>
        <w:spacing w:line="560" w:lineRule="exact"/>
        <w:ind w:firstLine="640" w:firstLineChars="200"/>
        <w:rPr>
          <w:rFonts w:hint="eastAsia" w:ascii="黑体" w:hAnsi="黑体" w:eastAsia="黑体"/>
          <w:sz w:val="32"/>
          <w:szCs w:val="32"/>
        </w:rPr>
      </w:pPr>
      <w:r>
        <w:rPr>
          <w:rFonts w:hint="eastAsia" w:ascii="仿宋" w:hAnsi="仿宋" w:eastAsia="仿宋"/>
          <w:sz w:val="32"/>
          <w:szCs w:val="32"/>
        </w:rPr>
        <w:t>1.评审谈判结束后，</w:t>
      </w:r>
      <w:r>
        <w:rPr>
          <w:rFonts w:hint="eastAsia" w:ascii="仿宋" w:hAnsi="仿宋" w:eastAsia="仿宋"/>
          <w:sz w:val="32"/>
          <w:szCs w:val="32"/>
          <w:lang w:val="en-US" w:eastAsia="zh-CN"/>
        </w:rPr>
        <w:t>将</w:t>
      </w:r>
      <w:r>
        <w:rPr>
          <w:rFonts w:hint="eastAsia" w:ascii="仿宋" w:hAnsi="仿宋" w:eastAsia="仿宋"/>
          <w:sz w:val="32"/>
          <w:szCs w:val="32"/>
        </w:rPr>
        <w:t>在国盛招标项目管理咨询（广州）有限公司官方网（https://guoshengzbzx.com/）</w:t>
      </w:r>
      <w:r>
        <w:rPr>
          <w:rFonts w:hint="eastAsia" w:ascii="仿宋" w:hAnsi="仿宋" w:eastAsia="仿宋"/>
          <w:sz w:val="32"/>
          <w:szCs w:val="32"/>
          <w:lang w:val="en-US" w:eastAsia="zh-CN"/>
        </w:rPr>
        <w:t>及广州</w:t>
      </w:r>
      <w:r>
        <w:rPr>
          <w:rFonts w:hint="eastAsia" w:ascii="仿宋" w:hAnsi="仿宋" w:eastAsia="仿宋"/>
          <w:sz w:val="32"/>
          <w:szCs w:val="32"/>
        </w:rPr>
        <w:t>足球协会官方</w:t>
      </w:r>
      <w:r>
        <w:rPr>
          <w:rFonts w:hint="eastAsia" w:ascii="仿宋" w:hAnsi="仿宋" w:eastAsia="仿宋"/>
          <w:sz w:val="32"/>
          <w:szCs w:val="32"/>
          <w:lang w:val="en-US" w:eastAsia="zh-CN"/>
        </w:rPr>
        <w:t>微信公众号</w:t>
      </w:r>
      <w:r>
        <w:rPr>
          <w:rFonts w:hint="eastAsia" w:ascii="仿宋" w:hAnsi="仿宋" w:eastAsia="仿宋"/>
          <w:sz w:val="32"/>
          <w:szCs w:val="32"/>
        </w:rPr>
        <w:t>发布谈判结果公告。征集</w:t>
      </w:r>
      <w:r>
        <w:rPr>
          <w:rFonts w:hint="eastAsia" w:ascii="仿宋" w:hAnsi="仿宋" w:eastAsia="仿宋"/>
          <w:sz w:val="32"/>
          <w:szCs w:val="32"/>
          <w:lang w:val="en-US" w:eastAsia="zh-CN"/>
        </w:rPr>
        <w:t>机构及征集人</w:t>
      </w:r>
      <w:r>
        <w:rPr>
          <w:rFonts w:hint="eastAsia" w:ascii="仿宋" w:hAnsi="仿宋" w:eastAsia="仿宋"/>
          <w:sz w:val="32"/>
          <w:szCs w:val="32"/>
        </w:rPr>
        <w:t>对未成交的报价人不作未成交原因的解释。</w:t>
      </w:r>
    </w:p>
    <w:p w14:paraId="43F8AD7F">
      <w:pPr>
        <w:spacing w:line="560" w:lineRule="exact"/>
        <w:ind w:firstLine="640" w:firstLineChars="200"/>
        <w:rPr>
          <w:rFonts w:hint="eastAsia" w:ascii="黑体" w:hAnsi="黑体" w:eastAsia="黑体"/>
          <w:sz w:val="32"/>
          <w:szCs w:val="32"/>
        </w:rPr>
      </w:pPr>
      <w:r>
        <w:rPr>
          <w:rFonts w:hint="eastAsia" w:ascii="仿宋" w:hAnsi="仿宋" w:eastAsia="仿宋"/>
          <w:sz w:val="32"/>
          <w:szCs w:val="32"/>
        </w:rPr>
        <w:t>2.</w:t>
      </w:r>
      <w:r>
        <w:rPr>
          <w:rFonts w:hint="eastAsia" w:ascii="仿宋" w:hAnsi="仿宋" w:eastAsia="仿宋"/>
          <w:sz w:val="32"/>
          <w:szCs w:val="32"/>
          <w:lang w:val="en-US" w:eastAsia="zh-CN"/>
        </w:rPr>
        <w:t>报名</w:t>
      </w:r>
      <w:r>
        <w:rPr>
          <w:rFonts w:hint="eastAsia" w:ascii="仿宋" w:hAnsi="仿宋" w:eastAsia="仿宋"/>
          <w:sz w:val="32"/>
          <w:szCs w:val="32"/>
        </w:rPr>
        <w:t>文件、报价文件等，将作为征集单位和成交人签订后续合同的重要依据。当前述文件内容与合同内容存在不一致时，以合同内容为准，该合同将作为成交人的最终付款及</w:t>
      </w:r>
      <w:r>
        <w:rPr>
          <w:rFonts w:ascii="仿宋" w:hAnsi="仿宋" w:eastAsia="仿宋"/>
          <w:sz w:val="32"/>
          <w:szCs w:val="32"/>
        </w:rPr>
        <w:t>项目</w:t>
      </w:r>
      <w:r>
        <w:rPr>
          <w:rFonts w:hint="eastAsia" w:ascii="仿宋" w:hAnsi="仿宋" w:eastAsia="仿宋"/>
          <w:sz w:val="32"/>
          <w:szCs w:val="32"/>
        </w:rPr>
        <w:t>的权利义务关系等的依据。</w:t>
      </w:r>
    </w:p>
    <w:p w14:paraId="5531F24F">
      <w:pPr>
        <w:spacing w:line="560" w:lineRule="exact"/>
        <w:ind w:firstLine="425" w:firstLineChars="133"/>
        <w:rPr>
          <w:rFonts w:hint="eastAsia" w:ascii="黑体" w:hAnsi="黑体" w:eastAsia="黑体"/>
          <w:sz w:val="32"/>
          <w:szCs w:val="32"/>
        </w:rPr>
      </w:pPr>
      <w:r>
        <w:rPr>
          <w:rFonts w:hint="eastAsia" w:ascii="楷体" w:hAnsi="楷体" w:eastAsia="楷体"/>
          <w:sz w:val="32"/>
          <w:szCs w:val="32"/>
        </w:rPr>
        <w:t>（三）合同的签订</w:t>
      </w:r>
    </w:p>
    <w:p w14:paraId="5158C964">
      <w:pPr>
        <w:spacing w:line="560" w:lineRule="exact"/>
        <w:ind w:firstLine="640" w:firstLineChars="200"/>
        <w:rPr>
          <w:rFonts w:hint="eastAsia" w:ascii="黑体" w:hAnsi="黑体" w:eastAsia="黑体"/>
          <w:sz w:val="32"/>
          <w:szCs w:val="32"/>
        </w:rPr>
      </w:pPr>
      <w:r>
        <w:rPr>
          <w:rFonts w:hint="eastAsia" w:ascii="仿宋" w:hAnsi="仿宋" w:eastAsia="仿宋"/>
          <w:sz w:val="32"/>
          <w:szCs w:val="32"/>
        </w:rPr>
        <w:t>进入本项目服务合作的成交人在15个工作日内，征集</w:t>
      </w:r>
      <w:r>
        <w:rPr>
          <w:rFonts w:hint="eastAsia" w:ascii="仿宋" w:hAnsi="仿宋" w:eastAsia="仿宋"/>
          <w:sz w:val="32"/>
          <w:szCs w:val="32"/>
          <w:lang w:val="en-US" w:eastAsia="zh-CN"/>
        </w:rPr>
        <w:t>人</w:t>
      </w:r>
      <w:r>
        <w:rPr>
          <w:rFonts w:hint="eastAsia" w:ascii="仿宋" w:hAnsi="仿宋" w:eastAsia="仿宋"/>
          <w:sz w:val="32"/>
          <w:szCs w:val="32"/>
        </w:rPr>
        <w:t>将与选定企业沟通合作协议。前述合同不得对报价文件作实质性修改；成交人亦不得在收到通知后，再与除征集</w:t>
      </w:r>
      <w:r>
        <w:rPr>
          <w:rFonts w:hint="eastAsia" w:ascii="仿宋" w:hAnsi="仿宋" w:eastAsia="仿宋"/>
          <w:sz w:val="32"/>
          <w:szCs w:val="32"/>
          <w:lang w:val="en-US" w:eastAsia="zh-CN"/>
        </w:rPr>
        <w:t>人</w:t>
      </w:r>
      <w:r>
        <w:rPr>
          <w:rFonts w:hint="eastAsia" w:ascii="仿宋" w:hAnsi="仿宋" w:eastAsia="仿宋"/>
          <w:sz w:val="32"/>
          <w:szCs w:val="32"/>
        </w:rPr>
        <w:t>以外的第三方达成背离成交人报价文件和（或）前述合同实质性内容的其它协议或类似约定。</w:t>
      </w:r>
      <w:bookmarkStart w:id="12" w:name="_Toc11317568"/>
    </w:p>
    <w:p w14:paraId="66CE72A9">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五、质疑和投诉</w:t>
      </w:r>
      <w:bookmarkEnd w:id="12"/>
    </w:p>
    <w:p w14:paraId="6B340FDC">
      <w:pPr>
        <w:spacing w:line="560" w:lineRule="exact"/>
        <w:ind w:firstLine="425" w:firstLineChars="133"/>
        <w:rPr>
          <w:rFonts w:hint="eastAsia" w:ascii="黑体" w:hAnsi="黑体" w:eastAsia="黑体"/>
          <w:sz w:val="32"/>
          <w:szCs w:val="32"/>
        </w:rPr>
      </w:pPr>
      <w:r>
        <w:rPr>
          <w:rFonts w:hint="eastAsia" w:ascii="仿宋" w:hAnsi="仿宋" w:eastAsia="仿宋"/>
          <w:sz w:val="32"/>
          <w:szCs w:val="32"/>
        </w:rPr>
        <w:t>（一）除涉及征集</w:t>
      </w:r>
      <w:r>
        <w:rPr>
          <w:rFonts w:hint="eastAsia" w:ascii="仿宋" w:hAnsi="仿宋" w:eastAsia="仿宋"/>
          <w:sz w:val="32"/>
          <w:szCs w:val="32"/>
          <w:lang w:val="en-US" w:eastAsia="zh-CN"/>
        </w:rPr>
        <w:t>机构或征集人</w:t>
      </w:r>
      <w:r>
        <w:rPr>
          <w:rFonts w:hint="eastAsia" w:ascii="仿宋" w:hAnsi="仿宋" w:eastAsia="仿宋"/>
          <w:sz w:val="32"/>
          <w:szCs w:val="32"/>
        </w:rPr>
        <w:t>或其他第三方的包括但不限于商业秘密等非公开信息的，报价人对征集事项有疑问，可在谈判规定的期限内以书面形式向征集</w:t>
      </w:r>
      <w:r>
        <w:rPr>
          <w:rFonts w:hint="eastAsia" w:ascii="仿宋" w:hAnsi="仿宋" w:eastAsia="仿宋"/>
          <w:sz w:val="32"/>
          <w:szCs w:val="32"/>
          <w:lang w:val="en-US" w:eastAsia="zh-CN"/>
        </w:rPr>
        <w:t>机构</w:t>
      </w:r>
      <w:r>
        <w:rPr>
          <w:rFonts w:hint="eastAsia" w:ascii="仿宋" w:hAnsi="仿宋" w:eastAsia="仿宋"/>
          <w:sz w:val="32"/>
          <w:szCs w:val="32"/>
        </w:rPr>
        <w:t>提出询问。</w:t>
      </w:r>
    </w:p>
    <w:p w14:paraId="52902F29">
      <w:pPr>
        <w:spacing w:line="560" w:lineRule="exact"/>
        <w:ind w:firstLine="425" w:firstLineChars="133"/>
        <w:rPr>
          <w:rFonts w:hint="eastAsia" w:ascii="黑体" w:hAnsi="黑体" w:eastAsia="黑体"/>
          <w:sz w:val="32"/>
          <w:szCs w:val="32"/>
        </w:rPr>
      </w:pPr>
      <w:r>
        <w:rPr>
          <w:rFonts w:hint="eastAsia" w:ascii="仿宋" w:hAnsi="仿宋" w:eastAsia="仿宋"/>
          <w:sz w:val="32"/>
          <w:szCs w:val="32"/>
        </w:rPr>
        <w:t>（二）报价人认为征集文件、征集过程和成交结果使自己的合法权益受到损害的，可以自知道或者应当知道其权益受到损害之日起3个工作日内，以书面形式向征集</w:t>
      </w:r>
      <w:r>
        <w:rPr>
          <w:rFonts w:hint="eastAsia" w:ascii="仿宋" w:hAnsi="仿宋" w:eastAsia="仿宋"/>
          <w:sz w:val="32"/>
          <w:szCs w:val="32"/>
          <w:lang w:val="en-US" w:eastAsia="zh-CN"/>
        </w:rPr>
        <w:t>机构</w:t>
      </w:r>
      <w:r>
        <w:rPr>
          <w:rFonts w:hint="eastAsia" w:ascii="仿宋" w:hAnsi="仿宋" w:eastAsia="仿宋"/>
          <w:sz w:val="32"/>
          <w:szCs w:val="32"/>
        </w:rPr>
        <w:t>提出质疑。</w:t>
      </w:r>
    </w:p>
    <w:p w14:paraId="7A276D3E">
      <w:pPr>
        <w:spacing w:line="560" w:lineRule="exact"/>
        <w:ind w:firstLine="425" w:firstLineChars="133"/>
        <w:rPr>
          <w:rFonts w:hint="eastAsia" w:ascii="黑体" w:hAnsi="黑体" w:eastAsia="黑体"/>
          <w:sz w:val="32"/>
          <w:szCs w:val="32"/>
        </w:rPr>
      </w:pPr>
      <w:r>
        <w:rPr>
          <w:rFonts w:hint="eastAsia" w:ascii="仿宋" w:hAnsi="仿宋" w:eastAsia="仿宋"/>
          <w:sz w:val="32"/>
          <w:szCs w:val="32"/>
        </w:rPr>
        <w:t>（三）报价人不得虚假质疑和恶意质疑，并对质疑内容的真实性、合法性承担责任。报价人或者其他利害关系人通过捏造事实、伪造证明材料等方式提出质疑或投诉，阻碍征集活动正常进行的，征集</w:t>
      </w:r>
      <w:r>
        <w:rPr>
          <w:rFonts w:hint="eastAsia" w:ascii="仿宋" w:hAnsi="仿宋" w:eastAsia="仿宋"/>
          <w:sz w:val="32"/>
          <w:szCs w:val="32"/>
          <w:lang w:val="en-US" w:eastAsia="zh-CN"/>
        </w:rPr>
        <w:t>机构</w:t>
      </w:r>
      <w:r>
        <w:rPr>
          <w:rFonts w:hint="eastAsia" w:ascii="仿宋" w:hAnsi="仿宋" w:eastAsia="仿宋"/>
          <w:sz w:val="32"/>
          <w:szCs w:val="32"/>
        </w:rPr>
        <w:t>将不予回复，由此给征集</w:t>
      </w:r>
      <w:r>
        <w:rPr>
          <w:rFonts w:hint="eastAsia" w:ascii="仿宋" w:hAnsi="仿宋" w:eastAsia="仿宋"/>
          <w:sz w:val="32"/>
          <w:szCs w:val="32"/>
          <w:lang w:val="en-US" w:eastAsia="zh-CN"/>
        </w:rPr>
        <w:t>人</w:t>
      </w:r>
      <w:r>
        <w:rPr>
          <w:rFonts w:hint="eastAsia" w:ascii="仿宋" w:hAnsi="仿宋" w:eastAsia="仿宋"/>
          <w:sz w:val="32"/>
          <w:szCs w:val="32"/>
        </w:rPr>
        <w:t>或项目造成不良应向的，征集</w:t>
      </w:r>
      <w:r>
        <w:rPr>
          <w:rFonts w:hint="eastAsia" w:ascii="仿宋" w:hAnsi="仿宋" w:eastAsia="仿宋"/>
          <w:sz w:val="32"/>
          <w:szCs w:val="32"/>
          <w:lang w:val="en-US" w:eastAsia="zh-CN"/>
        </w:rPr>
        <w:t>人</w:t>
      </w:r>
      <w:r>
        <w:rPr>
          <w:rFonts w:hint="eastAsia" w:ascii="仿宋" w:hAnsi="仿宋" w:eastAsia="仿宋"/>
          <w:sz w:val="32"/>
          <w:szCs w:val="32"/>
        </w:rPr>
        <w:t>有权要求该报价人赔礼道歉、赔偿损失。</w:t>
      </w:r>
    </w:p>
    <w:p w14:paraId="5C2C3C52">
      <w:pPr>
        <w:spacing w:line="560" w:lineRule="exact"/>
        <w:ind w:firstLine="425" w:firstLineChars="133"/>
        <w:rPr>
          <w:rFonts w:hint="eastAsia" w:ascii="黑体" w:hAnsi="黑体" w:eastAsia="黑体"/>
          <w:sz w:val="32"/>
          <w:szCs w:val="32"/>
        </w:rPr>
      </w:pPr>
      <w:r>
        <w:rPr>
          <w:rFonts w:hint="eastAsia" w:ascii="仿宋" w:hAnsi="仿宋" w:eastAsia="仿宋"/>
          <w:sz w:val="32"/>
          <w:szCs w:val="32"/>
        </w:rPr>
        <w:t>（四）征集</w:t>
      </w:r>
      <w:r>
        <w:rPr>
          <w:rFonts w:hint="eastAsia" w:ascii="仿宋" w:hAnsi="仿宋" w:eastAsia="仿宋"/>
          <w:sz w:val="32"/>
          <w:szCs w:val="32"/>
          <w:lang w:val="en-US" w:eastAsia="zh-CN"/>
        </w:rPr>
        <w:t>机构</w:t>
      </w:r>
      <w:r>
        <w:rPr>
          <w:rFonts w:hint="eastAsia" w:ascii="仿宋" w:hAnsi="仿宋" w:eastAsia="仿宋"/>
          <w:sz w:val="32"/>
          <w:szCs w:val="32"/>
        </w:rPr>
        <w:t>将在收到书面质疑后20个工作日内审查质疑事项，做出答复或相关处理决定，并以书面形式通知质疑报价人和其他有关报价人，前提是质疑及答复的内容均不涉及商业秘密等非公开信息。</w:t>
      </w:r>
    </w:p>
    <w:p w14:paraId="5B474DE7">
      <w:pPr>
        <w:spacing w:line="560" w:lineRule="exact"/>
        <w:ind w:firstLine="640" w:firstLineChars="200"/>
        <w:rPr>
          <w:rFonts w:hint="eastAsia" w:ascii="黑体" w:hAnsi="黑体" w:eastAsia="黑体"/>
          <w:sz w:val="32"/>
          <w:szCs w:val="32"/>
        </w:rPr>
      </w:pPr>
      <w:bookmarkStart w:id="13" w:name="_Toc11317569"/>
      <w:r>
        <w:rPr>
          <w:rFonts w:hint="eastAsia" w:ascii="黑体" w:hAnsi="黑体" w:eastAsia="黑体"/>
          <w:sz w:val="32"/>
          <w:szCs w:val="32"/>
        </w:rPr>
        <w:t>六、其它须知</w:t>
      </w:r>
      <w:bookmarkEnd w:id="13"/>
    </w:p>
    <w:p w14:paraId="4B4B7E7F">
      <w:pPr>
        <w:spacing w:line="560" w:lineRule="exact"/>
        <w:ind w:firstLine="640" w:firstLineChars="200"/>
        <w:rPr>
          <w:rFonts w:hint="eastAsia" w:ascii="黑体" w:hAnsi="黑体" w:eastAsia="黑体"/>
          <w:sz w:val="32"/>
          <w:szCs w:val="32"/>
        </w:rPr>
      </w:pPr>
      <w:r>
        <w:rPr>
          <w:rFonts w:hint="eastAsia" w:ascii="楷体" w:hAnsi="楷体" w:eastAsia="楷体"/>
          <w:sz w:val="32"/>
          <w:szCs w:val="32"/>
        </w:rPr>
        <w:t>关于关联企业</w:t>
      </w:r>
    </w:p>
    <w:p w14:paraId="1A2542D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法定代表人为同一人的报价人，或报价人的母公司、全资子公司及其控股公司等其他与报价人有关联关系的企业，</w:t>
      </w:r>
      <w:r>
        <w:rPr>
          <w:rFonts w:ascii="仿宋" w:hAnsi="仿宋" w:eastAsia="仿宋"/>
          <w:sz w:val="32"/>
          <w:szCs w:val="32"/>
        </w:rPr>
        <w:t>不得同时</w:t>
      </w:r>
      <w:r>
        <w:rPr>
          <w:rFonts w:hint="eastAsia" w:ascii="仿宋" w:hAnsi="仿宋" w:eastAsia="仿宋"/>
          <w:sz w:val="32"/>
          <w:szCs w:val="32"/>
        </w:rPr>
        <w:t>对</w:t>
      </w:r>
      <w:r>
        <w:rPr>
          <w:rFonts w:ascii="仿宋" w:hAnsi="仿宋" w:eastAsia="仿宋"/>
          <w:sz w:val="32"/>
          <w:szCs w:val="32"/>
        </w:rPr>
        <w:t>同一</w:t>
      </w:r>
      <w:r>
        <w:rPr>
          <w:rFonts w:hint="eastAsia" w:ascii="仿宋" w:hAnsi="仿宋" w:eastAsia="仿宋"/>
          <w:sz w:val="32"/>
          <w:szCs w:val="32"/>
        </w:rPr>
        <w:t>征集</w:t>
      </w:r>
      <w:r>
        <w:rPr>
          <w:rFonts w:ascii="仿宋" w:hAnsi="仿宋" w:eastAsia="仿宋"/>
          <w:sz w:val="32"/>
          <w:szCs w:val="32"/>
        </w:rPr>
        <w:t>项目中</w:t>
      </w:r>
      <w:r>
        <w:rPr>
          <w:rFonts w:hint="eastAsia" w:ascii="仿宋" w:hAnsi="仿宋" w:eastAsia="仿宋"/>
          <w:sz w:val="32"/>
          <w:szCs w:val="32"/>
        </w:rPr>
        <w:t>同一部分进行</w:t>
      </w:r>
      <w:r>
        <w:rPr>
          <w:rFonts w:ascii="仿宋" w:hAnsi="仿宋" w:eastAsia="仿宋"/>
          <w:sz w:val="32"/>
          <w:szCs w:val="32"/>
        </w:rPr>
        <w:t>报价。</w:t>
      </w:r>
      <w:r>
        <w:rPr>
          <w:rFonts w:hint="eastAsia" w:ascii="仿宋" w:hAnsi="仿宋" w:eastAsia="仿宋"/>
          <w:sz w:val="32"/>
          <w:szCs w:val="32"/>
        </w:rPr>
        <w:t>如同时报价，谈判组有权视情况决定是否允许其撤回部分报价人只保留其中一名报价人，或直接决定一并拒绝前述存在关联关系的所有报价人。</w:t>
      </w:r>
    </w:p>
    <w:p w14:paraId="1DF57120">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七、征集服务费</w:t>
      </w:r>
    </w:p>
    <w:p w14:paraId="058396F3">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本项目的成交人在领取《成交通知书》前须一次性向征集机构缴纳￥8,000.00（大写：人民币捌仟元整）作为征集服务费。</w:t>
      </w:r>
    </w:p>
    <w:sectPr>
      <w:footerReference r:id="rId3" w:type="default"/>
      <w:pgSz w:w="11906" w:h="16838"/>
      <w:pgMar w:top="1985" w:right="1531"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759541"/>
      <w:docPartObj>
        <w:docPartGallery w:val="autotext"/>
      </w:docPartObj>
    </w:sdtPr>
    <w:sdtContent>
      <w:p w14:paraId="0CA87942">
        <w:pPr>
          <w:pStyle w:val="14"/>
          <w:jc w:val="center"/>
        </w:pPr>
        <w:r>
          <w:fldChar w:fldCharType="begin"/>
        </w:r>
        <w:r>
          <w:instrText xml:space="preserve">PAGE   \* MERGEFORMAT</w:instrText>
        </w:r>
        <w:r>
          <w:fldChar w:fldCharType="separate"/>
        </w:r>
        <w:r>
          <w:rPr>
            <w:lang w:val="zh-CN"/>
          </w:rPr>
          <w:t>2</w:t>
        </w:r>
        <w:r>
          <w:fldChar w:fldCharType="end"/>
        </w:r>
      </w:p>
    </w:sdtContent>
  </w:sdt>
  <w:p w14:paraId="3640A3E8">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F3F3D"/>
    <w:multiLevelType w:val="singleLevel"/>
    <w:tmpl w:val="555F3F3D"/>
    <w:lvl w:ilvl="0" w:tentative="0">
      <w:start w:val="1"/>
      <w:numFmt w:val="decimal"/>
      <w:pStyle w:val="30"/>
      <w:lvlText w:val="%1．"/>
      <w:lvlJc w:val="left"/>
      <w:pPr>
        <w:tabs>
          <w:tab w:val="left" w:pos="480"/>
        </w:tabs>
        <w:ind w:left="480" w:hanging="480"/>
      </w:pPr>
      <w:rPr>
        <w:rFonts w:hint="eastAsia"/>
      </w:rPr>
    </w:lvl>
  </w:abstractNum>
  <w:abstractNum w:abstractNumId="1">
    <w:nsid w:val="555F3F69"/>
    <w:multiLevelType w:val="multilevel"/>
    <w:tmpl w:val="555F3F69"/>
    <w:lvl w:ilvl="0" w:tentative="0">
      <w:start w:val="2"/>
      <w:numFmt w:val="chineseCountingThousand"/>
      <w:pStyle w:val="2"/>
      <w:suff w:val="nothing"/>
      <w:lvlText w:val="第%1部分"/>
      <w:lvlJc w:val="center"/>
      <w:pPr>
        <w:ind w:left="0" w:firstLine="288"/>
      </w:pPr>
      <w:rPr>
        <w:rFonts w:hint="eastAsia"/>
        <w:sz w:val="28"/>
        <w:szCs w:val="28"/>
        <w:lang w:val="en-US"/>
      </w:rPr>
    </w:lvl>
    <w:lvl w:ilvl="1" w:tentative="0">
      <w:start w:val="1"/>
      <w:numFmt w:val="chineseCountingThousand"/>
      <w:pStyle w:val="3"/>
      <w:suff w:val="nothing"/>
      <w:lvlText w:val="%2、"/>
      <w:lvlJc w:val="left"/>
      <w:pPr>
        <w:ind w:left="360" w:firstLine="0"/>
      </w:pPr>
      <w:rPr>
        <w:rFonts w:hint="eastAsia"/>
        <w:lang w:val="en-US"/>
      </w:rPr>
    </w:lvl>
    <w:lvl w:ilvl="2" w:tentative="0">
      <w:start w:val="1"/>
      <w:numFmt w:val="chineseCountingThousand"/>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AE"/>
    <w:rsid w:val="00036794"/>
    <w:rsid w:val="00062151"/>
    <w:rsid w:val="000C7B11"/>
    <w:rsid w:val="000D24EC"/>
    <w:rsid w:val="00166CB1"/>
    <w:rsid w:val="00191E42"/>
    <w:rsid w:val="001B213C"/>
    <w:rsid w:val="001B30A0"/>
    <w:rsid w:val="001C286E"/>
    <w:rsid w:val="001D257C"/>
    <w:rsid w:val="001F56A7"/>
    <w:rsid w:val="001F660A"/>
    <w:rsid w:val="00275CBC"/>
    <w:rsid w:val="003167F9"/>
    <w:rsid w:val="0032069A"/>
    <w:rsid w:val="003318D2"/>
    <w:rsid w:val="00346E18"/>
    <w:rsid w:val="003603BB"/>
    <w:rsid w:val="00385DA7"/>
    <w:rsid w:val="00390602"/>
    <w:rsid w:val="00392CFE"/>
    <w:rsid w:val="003A1D0D"/>
    <w:rsid w:val="003E061D"/>
    <w:rsid w:val="00411345"/>
    <w:rsid w:val="004178A5"/>
    <w:rsid w:val="004219CD"/>
    <w:rsid w:val="00472907"/>
    <w:rsid w:val="00494784"/>
    <w:rsid w:val="004E5EB0"/>
    <w:rsid w:val="00537509"/>
    <w:rsid w:val="00572C91"/>
    <w:rsid w:val="00594CB6"/>
    <w:rsid w:val="005D0780"/>
    <w:rsid w:val="005D23FA"/>
    <w:rsid w:val="0063207B"/>
    <w:rsid w:val="006346E9"/>
    <w:rsid w:val="00665DFC"/>
    <w:rsid w:val="00671A50"/>
    <w:rsid w:val="00697F7E"/>
    <w:rsid w:val="006A33E1"/>
    <w:rsid w:val="006A3FD3"/>
    <w:rsid w:val="006A6BA5"/>
    <w:rsid w:val="006B49D3"/>
    <w:rsid w:val="006C36BD"/>
    <w:rsid w:val="0072302F"/>
    <w:rsid w:val="00763ACF"/>
    <w:rsid w:val="00781AD9"/>
    <w:rsid w:val="00783E2E"/>
    <w:rsid w:val="007A6A97"/>
    <w:rsid w:val="007B3A66"/>
    <w:rsid w:val="007C435D"/>
    <w:rsid w:val="007F5AA5"/>
    <w:rsid w:val="00800DFF"/>
    <w:rsid w:val="00824F32"/>
    <w:rsid w:val="0083139E"/>
    <w:rsid w:val="00865102"/>
    <w:rsid w:val="0087468D"/>
    <w:rsid w:val="00894BC0"/>
    <w:rsid w:val="00894D67"/>
    <w:rsid w:val="008B655C"/>
    <w:rsid w:val="008D1C6F"/>
    <w:rsid w:val="008E1BCB"/>
    <w:rsid w:val="008E5506"/>
    <w:rsid w:val="008E635B"/>
    <w:rsid w:val="009576C8"/>
    <w:rsid w:val="00977B78"/>
    <w:rsid w:val="00986DA1"/>
    <w:rsid w:val="009A3E8C"/>
    <w:rsid w:val="009C52ED"/>
    <w:rsid w:val="00AA0E81"/>
    <w:rsid w:val="00B00C34"/>
    <w:rsid w:val="00B07079"/>
    <w:rsid w:val="00B11878"/>
    <w:rsid w:val="00B46A76"/>
    <w:rsid w:val="00BB1996"/>
    <w:rsid w:val="00BD1FDE"/>
    <w:rsid w:val="00C00B4C"/>
    <w:rsid w:val="00C24832"/>
    <w:rsid w:val="00C64219"/>
    <w:rsid w:val="00C7401A"/>
    <w:rsid w:val="00C91318"/>
    <w:rsid w:val="00CC3DAE"/>
    <w:rsid w:val="00D3297F"/>
    <w:rsid w:val="00D446DC"/>
    <w:rsid w:val="00D73630"/>
    <w:rsid w:val="00DB1BE8"/>
    <w:rsid w:val="00DC5378"/>
    <w:rsid w:val="00DC7B4D"/>
    <w:rsid w:val="00DD5E80"/>
    <w:rsid w:val="00DF5D57"/>
    <w:rsid w:val="00E04240"/>
    <w:rsid w:val="00E06E95"/>
    <w:rsid w:val="00E31FCC"/>
    <w:rsid w:val="00E52119"/>
    <w:rsid w:val="00EA438B"/>
    <w:rsid w:val="00EA68C9"/>
    <w:rsid w:val="00EE592C"/>
    <w:rsid w:val="00EE63EA"/>
    <w:rsid w:val="00F41DBF"/>
    <w:rsid w:val="00F66A56"/>
    <w:rsid w:val="00FD25EE"/>
    <w:rsid w:val="00FD6314"/>
    <w:rsid w:val="00FE4E47"/>
    <w:rsid w:val="00FF748E"/>
    <w:rsid w:val="070E2AFA"/>
    <w:rsid w:val="11D81D3B"/>
    <w:rsid w:val="172C1BA1"/>
    <w:rsid w:val="1F06632D"/>
    <w:rsid w:val="21FF0194"/>
    <w:rsid w:val="24045DA4"/>
    <w:rsid w:val="24327F81"/>
    <w:rsid w:val="2C6F6645"/>
    <w:rsid w:val="2E2A34C6"/>
    <w:rsid w:val="3A695377"/>
    <w:rsid w:val="46C34575"/>
    <w:rsid w:val="4BE8259F"/>
    <w:rsid w:val="575F3023"/>
    <w:rsid w:val="5F4C2CFF"/>
    <w:rsid w:val="68456707"/>
    <w:rsid w:val="691B590A"/>
    <w:rsid w:val="71D1202A"/>
    <w:rsid w:val="7782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lang w:val="zh-CN" w:eastAsia="zh-CN"/>
    </w:rPr>
  </w:style>
  <w:style w:type="paragraph" w:styleId="3">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2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23"/>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4"/>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zh-CN" w:eastAsia="zh-CN"/>
    </w:rPr>
  </w:style>
  <w:style w:type="paragraph" w:styleId="8">
    <w:name w:val="heading 7"/>
    <w:basedOn w:val="1"/>
    <w:next w:val="1"/>
    <w:link w:val="25"/>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2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27"/>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w:basedOn w:val="1"/>
    <w:link w:val="36"/>
    <w:qFormat/>
    <w:uiPriority w:val="0"/>
    <w:pPr>
      <w:tabs>
        <w:tab w:val="left" w:pos="1155"/>
      </w:tabs>
      <w:spacing w:line="420" w:lineRule="exact"/>
    </w:pPr>
    <w:rPr>
      <w:rFonts w:ascii="宋体" w:hAnsiTheme="minorHAnsi" w:eastAsiaTheme="minorEastAsia" w:cstheme="minorBidi"/>
      <w:sz w:val="24"/>
    </w:rPr>
  </w:style>
  <w:style w:type="paragraph" w:styleId="13">
    <w:name w:val="Balloon Text"/>
    <w:basedOn w:val="1"/>
    <w:link w:val="38"/>
    <w:semiHidden/>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link w:val="28"/>
    <w:qFormat/>
    <w:uiPriority w:val="0"/>
    <w:pPr>
      <w:spacing w:before="240" w:after="60"/>
      <w:jc w:val="center"/>
      <w:outlineLvl w:val="0"/>
    </w:pPr>
    <w:rPr>
      <w:rFonts w:ascii="Arial" w:hAnsi="Arial" w:cs="Arial"/>
      <w:b/>
      <w:bCs/>
      <w:sz w:val="32"/>
      <w:szCs w:val="32"/>
    </w:rPr>
  </w:style>
  <w:style w:type="character" w:customStyle="1" w:styleId="19">
    <w:name w:val="标题 1 字符"/>
    <w:basedOn w:val="18"/>
    <w:link w:val="2"/>
    <w:qFormat/>
    <w:uiPriority w:val="0"/>
    <w:rPr>
      <w:rFonts w:ascii="Times New Roman" w:hAnsi="Times New Roman" w:eastAsia="宋体" w:cs="Times New Roman"/>
      <w:b/>
      <w:bCs/>
      <w:kern w:val="44"/>
      <w:sz w:val="44"/>
      <w:szCs w:val="44"/>
      <w:lang w:val="zh-CN" w:eastAsia="zh-CN"/>
    </w:rPr>
  </w:style>
  <w:style w:type="character" w:customStyle="1" w:styleId="20">
    <w:name w:val="标题 2 字符"/>
    <w:basedOn w:val="18"/>
    <w:link w:val="3"/>
    <w:qFormat/>
    <w:uiPriority w:val="0"/>
    <w:rPr>
      <w:rFonts w:ascii="Arial" w:hAnsi="Arial" w:eastAsia="黑体" w:cs="Times New Roman"/>
      <w:b/>
      <w:bCs/>
      <w:kern w:val="0"/>
      <w:sz w:val="32"/>
      <w:szCs w:val="32"/>
    </w:rPr>
  </w:style>
  <w:style w:type="character" w:customStyle="1" w:styleId="21">
    <w:name w:val="标题 3 字符"/>
    <w:basedOn w:val="18"/>
    <w:link w:val="4"/>
    <w:qFormat/>
    <w:uiPriority w:val="0"/>
    <w:rPr>
      <w:rFonts w:ascii="Times New Roman" w:hAnsi="Times New Roman" w:eastAsia="宋体" w:cs="Times New Roman"/>
      <w:b/>
      <w:bCs/>
      <w:kern w:val="0"/>
      <w:sz w:val="32"/>
      <w:szCs w:val="32"/>
    </w:rPr>
  </w:style>
  <w:style w:type="character" w:customStyle="1" w:styleId="22">
    <w:name w:val="标题 4 字符"/>
    <w:basedOn w:val="18"/>
    <w:link w:val="5"/>
    <w:qFormat/>
    <w:uiPriority w:val="0"/>
    <w:rPr>
      <w:rFonts w:ascii="Arial" w:hAnsi="Arial" w:eastAsia="黑体" w:cs="Times New Roman"/>
      <w:b/>
      <w:bCs/>
      <w:kern w:val="0"/>
      <w:sz w:val="28"/>
      <w:szCs w:val="28"/>
    </w:rPr>
  </w:style>
  <w:style w:type="character" w:customStyle="1" w:styleId="23">
    <w:name w:val="标题 5 字符"/>
    <w:basedOn w:val="18"/>
    <w:link w:val="6"/>
    <w:qFormat/>
    <w:uiPriority w:val="0"/>
    <w:rPr>
      <w:rFonts w:ascii="Times New Roman" w:hAnsi="Times New Roman" w:eastAsia="宋体" w:cs="Times New Roman"/>
      <w:b/>
      <w:bCs/>
      <w:kern w:val="0"/>
      <w:sz w:val="28"/>
      <w:szCs w:val="28"/>
    </w:rPr>
  </w:style>
  <w:style w:type="character" w:customStyle="1" w:styleId="24">
    <w:name w:val="标题 6 字符"/>
    <w:basedOn w:val="18"/>
    <w:link w:val="7"/>
    <w:qFormat/>
    <w:uiPriority w:val="0"/>
    <w:rPr>
      <w:rFonts w:ascii="Arial" w:hAnsi="Arial" w:eastAsia="宋体" w:cs="Times New Roman"/>
      <w:b/>
      <w:bCs/>
      <w:kern w:val="0"/>
      <w:sz w:val="32"/>
      <w:szCs w:val="24"/>
      <w:lang w:val="zh-CN" w:eastAsia="zh-CN"/>
    </w:rPr>
  </w:style>
  <w:style w:type="character" w:customStyle="1" w:styleId="25">
    <w:name w:val="标题 7 字符"/>
    <w:basedOn w:val="18"/>
    <w:link w:val="8"/>
    <w:qFormat/>
    <w:uiPriority w:val="0"/>
    <w:rPr>
      <w:rFonts w:ascii="Times New Roman" w:hAnsi="Times New Roman" w:eastAsia="宋体" w:cs="Times New Roman"/>
      <w:b/>
      <w:bCs/>
      <w:kern w:val="0"/>
      <w:sz w:val="24"/>
      <w:szCs w:val="24"/>
    </w:rPr>
  </w:style>
  <w:style w:type="character" w:customStyle="1" w:styleId="26">
    <w:name w:val="标题 8 字符"/>
    <w:basedOn w:val="18"/>
    <w:link w:val="9"/>
    <w:qFormat/>
    <w:uiPriority w:val="0"/>
    <w:rPr>
      <w:rFonts w:ascii="Arial" w:hAnsi="Arial" w:eastAsia="黑体" w:cs="Times New Roman"/>
      <w:kern w:val="0"/>
      <w:sz w:val="24"/>
      <w:szCs w:val="24"/>
    </w:rPr>
  </w:style>
  <w:style w:type="character" w:customStyle="1" w:styleId="27">
    <w:name w:val="标题 9 字符"/>
    <w:basedOn w:val="18"/>
    <w:link w:val="10"/>
    <w:qFormat/>
    <w:uiPriority w:val="0"/>
    <w:rPr>
      <w:rFonts w:ascii="Arial" w:hAnsi="Arial" w:eastAsia="黑体" w:cs="Times New Roman"/>
      <w:kern w:val="0"/>
      <w:szCs w:val="21"/>
    </w:rPr>
  </w:style>
  <w:style w:type="character" w:customStyle="1" w:styleId="28">
    <w:name w:val="标题 字符"/>
    <w:basedOn w:val="18"/>
    <w:link w:val="16"/>
    <w:qFormat/>
    <w:uiPriority w:val="0"/>
    <w:rPr>
      <w:rFonts w:ascii="Arial" w:hAnsi="Arial" w:eastAsia="宋体" w:cs="Arial"/>
      <w:b/>
      <w:bCs/>
      <w:sz w:val="32"/>
      <w:szCs w:val="32"/>
    </w:rPr>
  </w:style>
  <w:style w:type="paragraph" w:customStyle="1" w:styleId="29">
    <w:name w:val="样式6"/>
    <w:basedOn w:val="1"/>
    <w:qFormat/>
    <w:uiPriority w:val="0"/>
    <w:pPr>
      <w:spacing w:line="360" w:lineRule="auto"/>
      <w:ind w:firstLine="200" w:firstLineChars="200"/>
      <w:jc w:val="left"/>
    </w:pPr>
    <w:rPr>
      <w:sz w:val="24"/>
    </w:rPr>
  </w:style>
  <w:style w:type="paragraph" w:customStyle="1" w:styleId="30">
    <w:name w:val="样式4"/>
    <w:basedOn w:val="1"/>
    <w:qFormat/>
    <w:uiPriority w:val="0"/>
    <w:pPr>
      <w:numPr>
        <w:ilvl w:val="0"/>
        <w:numId w:val="2"/>
      </w:numPr>
      <w:spacing w:line="500" w:lineRule="exact"/>
      <w:jc w:val="left"/>
    </w:pPr>
    <w:rPr>
      <w:rFonts w:ascii="宋体" w:hAnsi="宋体"/>
      <w:b/>
      <w:bCs/>
      <w:sz w:val="24"/>
    </w:rPr>
  </w:style>
  <w:style w:type="paragraph" w:customStyle="1" w:styleId="31">
    <w:name w:val="正文文本缩进1"/>
    <w:basedOn w:val="1"/>
    <w:qFormat/>
    <w:uiPriority w:val="0"/>
    <w:pPr>
      <w:widowControl/>
      <w:ind w:firstLine="360"/>
      <w:jc w:val="left"/>
    </w:pPr>
    <w:rPr>
      <w:kern w:val="0"/>
      <w:sz w:val="24"/>
    </w:rPr>
  </w:style>
  <w:style w:type="paragraph" w:customStyle="1" w:styleId="32">
    <w:name w:val="样式5"/>
    <w:basedOn w:val="1"/>
    <w:qFormat/>
    <w:uiPriority w:val="0"/>
    <w:pPr>
      <w:spacing w:line="360" w:lineRule="auto"/>
      <w:ind w:firstLine="200" w:firstLineChars="200"/>
      <w:jc w:val="left"/>
    </w:pPr>
    <w:rPr>
      <w:sz w:val="24"/>
    </w:rPr>
  </w:style>
  <w:style w:type="paragraph" w:customStyle="1" w:styleId="33">
    <w:name w:val="样式 标题 6 + 黑色"/>
    <w:basedOn w:val="7"/>
    <w:qFormat/>
    <w:uiPriority w:val="0"/>
    <w:pPr>
      <w:spacing w:before="120" w:after="60"/>
    </w:pPr>
    <w:rPr>
      <w:sz w:val="28"/>
    </w:rPr>
  </w:style>
  <w:style w:type="character" w:customStyle="1" w:styleId="34">
    <w:name w:val="页眉 字符"/>
    <w:basedOn w:val="18"/>
    <w:link w:val="15"/>
    <w:qFormat/>
    <w:uiPriority w:val="99"/>
    <w:rPr>
      <w:rFonts w:ascii="Times New Roman" w:hAnsi="Times New Roman" w:eastAsia="宋体" w:cs="Times New Roman"/>
      <w:sz w:val="18"/>
      <w:szCs w:val="18"/>
    </w:rPr>
  </w:style>
  <w:style w:type="character" w:customStyle="1" w:styleId="35">
    <w:name w:val="页脚 字符"/>
    <w:basedOn w:val="18"/>
    <w:link w:val="14"/>
    <w:qFormat/>
    <w:uiPriority w:val="99"/>
    <w:rPr>
      <w:rFonts w:ascii="Times New Roman" w:hAnsi="Times New Roman" w:eastAsia="宋体" w:cs="Times New Roman"/>
      <w:sz w:val="18"/>
      <w:szCs w:val="18"/>
    </w:rPr>
  </w:style>
  <w:style w:type="character" w:customStyle="1" w:styleId="36">
    <w:name w:val="正文文本 字符1"/>
    <w:link w:val="12"/>
    <w:qFormat/>
    <w:uiPriority w:val="0"/>
    <w:rPr>
      <w:rFonts w:ascii="宋体"/>
      <w:sz w:val="24"/>
      <w:szCs w:val="24"/>
    </w:rPr>
  </w:style>
  <w:style w:type="character" w:customStyle="1" w:styleId="37">
    <w:name w:val="正文文本 字符"/>
    <w:basedOn w:val="18"/>
    <w:semiHidden/>
    <w:qFormat/>
    <w:uiPriority w:val="99"/>
    <w:rPr>
      <w:rFonts w:ascii="Times New Roman" w:hAnsi="Times New Roman" w:eastAsia="宋体" w:cs="Times New Roman"/>
      <w:szCs w:val="24"/>
    </w:rPr>
  </w:style>
  <w:style w:type="character" w:customStyle="1" w:styleId="38">
    <w:name w:val="批注框文本 字符"/>
    <w:basedOn w:val="18"/>
    <w:link w:val="13"/>
    <w:semiHidden/>
    <w:qFormat/>
    <w:uiPriority w:val="99"/>
    <w:rPr>
      <w:rFonts w:ascii="Times New Roman" w:hAnsi="Times New Roman" w:eastAsia="宋体" w:cs="Times New Roman"/>
      <w:sz w:val="18"/>
      <w:szCs w:val="18"/>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2201</Words>
  <Characters>2261</Characters>
  <Lines>15</Lines>
  <Paragraphs>4</Paragraphs>
  <TotalTime>2</TotalTime>
  <ScaleCrop>false</ScaleCrop>
  <LinksUpToDate>false</LinksUpToDate>
  <CharactersWithSpaces>2263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2025-03-12T06:22:00Z</dcterms:created>
  <dc:creator>福特宝办公室</dc:creator>
  <cp:lastModifiedBy>wu</cp:lastModifiedBy>
  <cp:lastPrinted>2024-09-30T01:58:00Z</cp:lastPrinted>
  <dcterms:modified xsi:type="dcterms:W3CDTF">2025-07-18T06:20:30Z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eyJoZGlkIjoiZjU0MjMxNjcyYmM4MTY5ODM0OGRhOTM1ZGJhZDNkOGIiLCJ1c2VySWQiOiI0MDQxNzM4NzMifQ==</vt:lpwstr>
  </property>
  <property fmtid="{D5CDD505-2E9C-101B-9397-08002B2CF9AE}" pid="3" name="KSOProductBuildVer">
    <vt:lpwstr>2052-12.1.0.21915</vt:lpwstr>
  </property>
  <property fmtid="{D5CDD505-2E9C-101B-9397-08002B2CF9AE}" pid="4" name="ICV">
    <vt:lpwstr>A27F2184987D4D15B77BCF7BFBC31493_12</vt:lpwstr>
  </property>
</Properties>
</file>